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rPr>
          <w:b/>
          <w:b/>
          <w:color w:val="000000"/>
        </w:rPr>
      </w:pPr>
      <w:r>
        <w:drawing>
          <wp:anchor behindDoc="0" distT="0" distB="0" distL="0" distR="123190" simplePos="0" locked="0" layoutInCell="1" allowOverlap="1" relativeHeight="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33425" cy="904875"/>
            <wp:effectExtent l="0" t="0" r="0" b="0"/>
            <wp:wrapSquare wrapText="bothSides"/>
            <wp:docPr id="1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zna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ab/>
      </w:r>
      <w:r>
        <w:rPr>
          <w:b/>
          <w:color w:val="000000"/>
        </w:rPr>
        <w:tab/>
        <w:tab/>
        <w:t xml:space="preserve">    Obec Senec</w:t>
        <w:tab/>
      </w:r>
    </w:p>
    <w:p>
      <w:pPr>
        <w:pStyle w:val="Normal"/>
        <w:rPr/>
      </w:pPr>
      <w:r>
        <w:rPr>
          <w:b/>
          <w:color w:val="000000"/>
        </w:rPr>
        <w:t xml:space="preserve">   </w:t>
      </w:r>
      <w:r>
        <w:rPr>
          <w:b/>
          <w:color w:val="000000"/>
        </w:rPr>
        <w:tab/>
        <w:tab/>
        <w:t xml:space="preserve">         </w:t>
      </w:r>
      <w:r>
        <w:rPr>
          <w:b/>
          <w:color w:val="000000"/>
          <w:sz w:val="32"/>
          <w:szCs w:val="32"/>
        </w:rPr>
        <w:t xml:space="preserve">Senec 95   270 36 </w:t>
      </w:r>
    </w:p>
    <w:p>
      <w:pPr>
        <w:pStyle w:val="Normal"/>
        <w:ind w:hanging="0"/>
        <w:rPr/>
      </w:pPr>
      <w:r>
        <w:rPr>
          <w:b/>
          <w:color w:val="000000"/>
        </w:rPr>
        <w:tab/>
        <w:tab/>
        <w:tab/>
        <w:t xml:space="preserve">    tel: 313 531 009, 602 290 894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Návrh závěrečného účtu obce Senec za rok 2017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Rozpočet byl schválen 19.12.2016 a byl sestaven jako schodkový ve výši 13 046 0</w:t>
      </w:r>
      <w:r>
        <w:rPr>
          <w:sz w:val="24"/>
          <w:szCs w:val="24"/>
        </w:rPr>
        <w:t>0</w:t>
      </w:r>
      <w:r>
        <w:rPr>
          <w:sz w:val="24"/>
          <w:szCs w:val="24"/>
        </w:rPr>
        <w:t>0.-Kč.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Schodek bude </w:t>
      </w:r>
      <w:r>
        <w:rPr>
          <w:sz w:val="24"/>
          <w:szCs w:val="24"/>
        </w:rPr>
        <w:t>kryt</w:t>
      </w:r>
      <w:r>
        <w:rPr>
          <w:sz w:val="24"/>
          <w:szCs w:val="24"/>
        </w:rPr>
        <w:t xml:space="preserve"> úvěrem.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Ke dni 31. 12. 2017 bylo přijato 15 rozpočtových opatření, která byla  v souladus pravidly hospodaření obce. Podrobné údaje o plnění rozpočtu příjmů a výdajů v plném členění podle rozpočtové skladby jsou uvedeny v přehledu rozpočtových příjmů a výdajů za rok 2017.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Skutečný stav na běžném účtu (ČS, </w:t>
      </w:r>
      <w:r>
        <w:rPr>
          <w:sz w:val="24"/>
          <w:szCs w:val="24"/>
        </w:rPr>
        <w:t>a.s.</w:t>
      </w:r>
      <w:r>
        <w:rPr>
          <w:sz w:val="24"/>
          <w:szCs w:val="24"/>
        </w:rPr>
        <w:t>) k 31. 12. 2017 činí:</w:t>
        <w:tab/>
        <w:t xml:space="preserve"> 2 897 213,55 Kč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Skutečný stav na běžném účtu (ČNB, a. s.) k 31. 12. 2017 činí:</w:t>
        <w:tab/>
        <w:t xml:space="preserve">    699 240,72 Kč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Skutečný stav úvěrového účtu </w:t>
      </w:r>
      <w:r>
        <w:rPr>
          <w:sz w:val="24"/>
          <w:szCs w:val="24"/>
        </w:rPr>
        <w:t>(ČS, a.s.)</w:t>
      </w:r>
      <w:r>
        <w:rPr>
          <w:sz w:val="24"/>
          <w:szCs w:val="24"/>
        </w:rPr>
        <w:t>k 31.12.2017 činí:</w:t>
        <w:tab/>
        <w:t xml:space="preserve">          </w:t>
      </w:r>
      <w:r>
        <w:rPr>
          <w:sz w:val="24"/>
          <w:szCs w:val="24"/>
        </w:rPr>
        <w:t>-</w:t>
      </w:r>
      <w:r>
        <w:rPr>
          <w:sz w:val="24"/>
          <w:szCs w:val="24"/>
        </w:rPr>
        <w:t>8 843 182,0</w:t>
      </w:r>
      <w:r>
        <w:rPr>
          <w:sz w:val="24"/>
          <w:szCs w:val="24"/>
        </w:rPr>
        <w:t xml:space="preserve">8 </w:t>
      </w:r>
      <w:r>
        <w:rPr>
          <w:sz w:val="24"/>
          <w:szCs w:val="24"/>
        </w:rPr>
        <w:t>Kč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V roce 2017 neprovozovala obec žádnou hospodářskou činnost.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Podrobné údaje o plnění rozpočtu, příjmů a výdajů za rok 2017 jsou uloženy k nahlédnutí v kanceláři obecního úřadu po celou dobu vyvěšení návrhu závěrečného účtu.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Dne 9.3. 2018 bylo provedeno přezkoumání hospodaření obce Senec za rok 2017 s tímto výsledkem: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Nebyly zjištěny chyby a nedostatky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Zpráva o výsledku přezkoumání hospodaření za rok 2017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 Výkaz FIN2 12, Rozvaha, Příloha k rozvaze, Výkaz zisků a ztrát</w:t>
      </w:r>
    </w:p>
    <w:p>
      <w:pPr>
        <w:pStyle w:val="Normal"/>
        <w:rPr>
          <w:sz w:val="24"/>
        </w:rPr>
      </w:pPr>
      <w:r>
        <w:rPr>
          <w:b w:val="false"/>
          <w:bCs w:val="false"/>
          <w:sz w:val="24"/>
          <w:szCs w:val="24"/>
        </w:rPr>
        <w:t>3.  Zpráva o kontrole hospodaření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</w:rPr>
        <w:t>deněk Beneš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starosta obce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Vyvěšeno dne:</w:t>
        <w:tab/>
        <w:tab/>
        <w:tab/>
        <w:tab/>
        <w:tab/>
        <w:tab/>
        <w:tab/>
        <w:tab/>
        <w:t>Sejmuto dne: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Na úřední desce i </w:t>
      </w:r>
      <w:r>
        <w:rPr>
          <w:sz w:val="24"/>
          <w:szCs w:val="24"/>
        </w:rPr>
        <w:t xml:space="preserve">v </w:t>
      </w:r>
      <w:r>
        <w:rPr>
          <w:sz w:val="24"/>
          <w:szCs w:val="24"/>
        </w:rPr>
        <w:t>elektronické podob</w:t>
      </w:r>
      <w:r>
        <w:rPr>
          <w:sz w:val="24"/>
          <w:szCs w:val="24"/>
        </w:rPr>
        <w:t>ě</w:t>
      </w:r>
    </w:p>
    <w:p>
      <w:pPr>
        <w:pStyle w:val="Normal"/>
        <w:rPr>
          <w:sz w:val="36"/>
          <w:szCs w:val="36"/>
          <w:u w:val="single"/>
        </w:rPr>
      </w:pPr>
      <w:r>
        <w:rPr>
          <w:sz w:val="28"/>
          <w:szCs w:val="28"/>
        </w:rPr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left" w:pos="2127" w:leader="none"/>
        <w:tab w:val="left" w:pos="4253" w:leader="none"/>
        <w:tab w:val="center" w:pos="4536" w:leader="none"/>
        <w:tab w:val="left" w:pos="7655" w:leader="none"/>
        <w:tab w:val="right" w:pos="9072" w:leader="none"/>
      </w:tabs>
      <w:rPr>
        <w:sz w:val="20"/>
        <w:szCs w:val="20"/>
      </w:rPr>
    </w:pPr>
    <w:r>
      <w:rPr>
        <w:sz w:val="20"/>
        <w:szCs w:val="20"/>
      </w:rPr>
      <w:t>E-mail:</w:t>
      <w:tab/>
      <w:t>Bank. Spojení:</w:t>
      <w:tab/>
      <w:t>Č. účtu:</w:t>
      <w:tab/>
      <w:t>IČ:</w:t>
    </w:r>
  </w:p>
  <w:p>
    <w:pPr>
      <w:pStyle w:val="Zpat"/>
      <w:tabs>
        <w:tab w:val="left" w:pos="2127" w:leader="none"/>
        <w:tab w:val="left" w:pos="4253" w:leader="none"/>
        <w:tab w:val="center" w:pos="4536" w:leader="none"/>
        <w:tab w:val="left" w:pos="7655" w:leader="none"/>
      </w:tabs>
      <w:rPr/>
    </w:pPr>
    <w:hyperlink r:id="rId1">
      <w:r>
        <w:rPr>
          <w:rStyle w:val="Internetovodkaz"/>
          <w:sz w:val="20"/>
          <w:szCs w:val="20"/>
        </w:rPr>
        <w:t>senec@senec.cz</w:t>
      </w:r>
    </w:hyperlink>
    <w:r>
      <w:rPr>
        <w:sz w:val="20"/>
        <w:szCs w:val="20"/>
      </w:rPr>
      <w:tab/>
      <w:t>ČS, a.s.</w:t>
      <w:tab/>
      <w:t>4260822359/0800</w:t>
      <w:tab/>
      <w:t>00244376</w:t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727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paragraph" w:styleId="Nadpis1">
    <w:name w:val="Heading 1"/>
    <w:basedOn w:val="Normal"/>
    <w:link w:val="Nadpis1Char"/>
    <w:qFormat/>
    <w:rsid w:val="00777276"/>
    <w:pPr>
      <w:keepNext w:val="true"/>
      <w:outlineLvl w:val="0"/>
    </w:pPr>
    <w:rPr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qFormat/>
    <w:rsid w:val="00777276"/>
    <w:rPr>
      <w:rFonts w:ascii="Times New Roman" w:hAnsi="Times New Roman" w:eastAsia="Times New Roman" w:cs="Times New Roman"/>
      <w:sz w:val="48"/>
      <w:szCs w:val="24"/>
      <w:lang w:eastAsia="cs-CZ"/>
    </w:rPr>
  </w:style>
  <w:style w:type="character" w:styleId="ZhlavChar" w:customStyle="1">
    <w:name w:val="Záhlaví Char"/>
    <w:link w:val="Zhlav"/>
    <w:uiPriority w:val="99"/>
    <w:qFormat/>
    <w:rsid w:val="0046109c"/>
    <w:rPr>
      <w:rFonts w:ascii="Times New Roman" w:hAnsi="Times New Roman" w:eastAsia="Times New Roman"/>
      <w:sz w:val="24"/>
      <w:szCs w:val="24"/>
    </w:rPr>
  </w:style>
  <w:style w:type="character" w:styleId="ZpatChar" w:customStyle="1">
    <w:name w:val="Zápatí Char"/>
    <w:link w:val="Zpat"/>
    <w:uiPriority w:val="99"/>
    <w:qFormat/>
    <w:rsid w:val="0046109c"/>
    <w:rPr>
      <w:rFonts w:ascii="Times New Roman" w:hAnsi="Times New Roman" w:eastAsia="Times New Roman"/>
      <w:sz w:val="24"/>
      <w:szCs w:val="24"/>
    </w:rPr>
  </w:style>
  <w:style w:type="character" w:styleId="TextbublinyChar" w:customStyle="1">
    <w:name w:val="Text bubliny Char"/>
    <w:link w:val="Textbubliny"/>
    <w:uiPriority w:val="99"/>
    <w:semiHidden/>
    <w:qFormat/>
    <w:rsid w:val="0046109c"/>
    <w:rPr>
      <w:rFonts w:ascii="Tahoma" w:hAnsi="Tahoma" w:eastAsia="Times New Roman" w:cs="Tahoma"/>
      <w:sz w:val="16"/>
      <w:szCs w:val="16"/>
    </w:rPr>
  </w:style>
  <w:style w:type="character" w:styleId="Internetovodkaz">
    <w:name w:val="Internetový odkaz"/>
    <w:uiPriority w:val="99"/>
    <w:unhideWhenUsed/>
    <w:rsid w:val="007a3d02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46109c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46109c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6109c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nec@senec.cz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LibreOffice/5.3.6.1$Windows_x86 LibreOffice_project/686f202eff87ef707079aeb7f485847613344eb7</Application>
  <Pages>1</Pages>
  <Words>232</Words>
  <Characters>1174</Characters>
  <CharactersWithSpaces>1440</CharactersWithSpaces>
  <Paragraphs>24</Paragraphs>
  <Company>RWE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2017-02-15T19:02:00Z</dcterms:created>
  <dc:creator>Pšenička</dc:creator>
  <dc:description/>
  <dc:language>cs-CZ</dc:language>
  <cp:lastModifiedBy/>
  <cp:lastPrinted>2018-05-13T17:53:37Z</cp:lastPrinted>
  <dcterms:modified xsi:type="dcterms:W3CDTF">2018-05-13T17:54:09Z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