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9419" w14:textId="31DB5B7B" w:rsidR="00204295" w:rsidRPr="00E02653" w:rsidRDefault="00E43918" w:rsidP="003271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2653">
        <w:rPr>
          <w:rFonts w:ascii="Times New Roman" w:hAnsi="Times New Roman" w:cs="Times New Roman"/>
          <w:b/>
          <w:bCs/>
          <w:sz w:val="32"/>
          <w:szCs w:val="32"/>
        </w:rPr>
        <w:t>Odpad</w:t>
      </w:r>
      <w:r w:rsidR="002A27E2" w:rsidRPr="00E02653">
        <w:rPr>
          <w:rFonts w:ascii="Times New Roman" w:hAnsi="Times New Roman" w:cs="Times New Roman"/>
          <w:b/>
          <w:bCs/>
          <w:sz w:val="32"/>
          <w:szCs w:val="32"/>
        </w:rPr>
        <w:t xml:space="preserve">ové hospodářství </w:t>
      </w:r>
      <w:r w:rsidR="00FB526E" w:rsidRPr="00E02653">
        <w:rPr>
          <w:rFonts w:ascii="Times New Roman" w:hAnsi="Times New Roman" w:cs="Times New Roman"/>
          <w:b/>
          <w:bCs/>
          <w:sz w:val="32"/>
          <w:szCs w:val="32"/>
        </w:rPr>
        <w:t xml:space="preserve">obce </w:t>
      </w:r>
      <w:r w:rsidR="0080445D" w:rsidRPr="00E02653">
        <w:rPr>
          <w:rFonts w:ascii="Times New Roman" w:hAnsi="Times New Roman" w:cs="Times New Roman"/>
          <w:b/>
          <w:bCs/>
          <w:sz w:val="32"/>
          <w:szCs w:val="32"/>
        </w:rPr>
        <w:t>Senec</w:t>
      </w:r>
      <w:r w:rsidR="00B00597" w:rsidRPr="00E02653">
        <w:rPr>
          <w:rFonts w:ascii="Times New Roman" w:hAnsi="Times New Roman" w:cs="Times New Roman"/>
          <w:b/>
          <w:bCs/>
          <w:sz w:val="32"/>
          <w:szCs w:val="32"/>
        </w:rPr>
        <w:t xml:space="preserve"> za rok 202</w:t>
      </w:r>
      <w:r w:rsidR="00E02653" w:rsidRPr="00E02653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0265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A6B6848" w14:textId="7A8D1350" w:rsidR="0077158D" w:rsidRPr="00E02653" w:rsidRDefault="00B00597" w:rsidP="00B00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653">
        <w:rPr>
          <w:rFonts w:ascii="Times New Roman" w:hAnsi="Times New Roman" w:cs="Times New Roman"/>
          <w:sz w:val="24"/>
          <w:szCs w:val="24"/>
        </w:rPr>
        <w:t>V souladu s § 60 odstavce 4 zákona o odpadech č. 541/2020 Sb.</w:t>
      </w:r>
    </w:p>
    <w:p w14:paraId="112AEA43" w14:textId="77777777" w:rsidR="00B00597" w:rsidRPr="00E02653" w:rsidRDefault="00B00597" w:rsidP="0077158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2EE697" w14:textId="77777777" w:rsidR="00B00597" w:rsidRPr="005019C2" w:rsidRDefault="00B00597" w:rsidP="0077158D">
      <w:pPr>
        <w:spacing w:after="0"/>
        <w:rPr>
          <w:rFonts w:ascii="Times New Roman" w:hAnsi="Times New Roman" w:cs="Times New Roman"/>
          <w:b/>
          <w:bCs/>
        </w:rPr>
      </w:pPr>
    </w:p>
    <w:p w14:paraId="635F5574" w14:textId="78600A07" w:rsidR="00FC1026" w:rsidRPr="005019C2" w:rsidRDefault="00FC1026" w:rsidP="00FC1026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9C2">
        <w:rPr>
          <w:rFonts w:ascii="Times New Roman" w:hAnsi="Times New Roman" w:cs="Times New Roman"/>
          <w:b/>
          <w:bCs/>
          <w:sz w:val="24"/>
          <w:szCs w:val="24"/>
        </w:rPr>
        <w:t xml:space="preserve">Produkce odpadů </w:t>
      </w:r>
    </w:p>
    <w:p w14:paraId="57496ABF" w14:textId="0474693F" w:rsidR="008A38F0" w:rsidRPr="005019C2" w:rsidRDefault="00944097" w:rsidP="0024404C">
      <w:pPr>
        <w:spacing w:after="0"/>
        <w:jc w:val="both"/>
        <w:rPr>
          <w:rFonts w:ascii="Times New Roman" w:hAnsi="Times New Roman" w:cs="Times New Roman"/>
        </w:rPr>
      </w:pPr>
      <w:r w:rsidRPr="005019C2">
        <w:rPr>
          <w:rFonts w:ascii="Times New Roman" w:hAnsi="Times New Roman" w:cs="Times New Roman"/>
        </w:rPr>
        <w:t xml:space="preserve">Celková produkce odpadů </w:t>
      </w:r>
      <w:r w:rsidR="00FB526E" w:rsidRPr="005019C2">
        <w:rPr>
          <w:rFonts w:ascii="Times New Roman" w:hAnsi="Times New Roman" w:cs="Times New Roman"/>
        </w:rPr>
        <w:t xml:space="preserve">obce </w:t>
      </w:r>
      <w:r w:rsidR="0080445D" w:rsidRPr="005019C2">
        <w:rPr>
          <w:rFonts w:ascii="Times New Roman" w:hAnsi="Times New Roman" w:cs="Times New Roman"/>
        </w:rPr>
        <w:t>Senec</w:t>
      </w:r>
      <w:r w:rsidRPr="005019C2">
        <w:rPr>
          <w:rFonts w:ascii="Times New Roman" w:hAnsi="Times New Roman" w:cs="Times New Roman"/>
        </w:rPr>
        <w:t xml:space="preserve"> v roce 202</w:t>
      </w:r>
      <w:r w:rsidR="005019C2" w:rsidRPr="005019C2">
        <w:rPr>
          <w:rFonts w:ascii="Times New Roman" w:hAnsi="Times New Roman" w:cs="Times New Roman"/>
        </w:rPr>
        <w:t>3</w:t>
      </w:r>
      <w:r w:rsidRPr="005019C2">
        <w:rPr>
          <w:rFonts w:ascii="Times New Roman" w:hAnsi="Times New Roman" w:cs="Times New Roman"/>
        </w:rPr>
        <w:t xml:space="preserve"> dosáhla</w:t>
      </w:r>
      <w:r w:rsidR="002B186C" w:rsidRPr="005019C2">
        <w:rPr>
          <w:rFonts w:ascii="Times New Roman" w:hAnsi="Times New Roman" w:cs="Times New Roman"/>
        </w:rPr>
        <w:t xml:space="preserve"> </w:t>
      </w:r>
      <w:r w:rsidR="005019C2" w:rsidRPr="005019C2">
        <w:rPr>
          <w:rFonts w:ascii="Times New Roman" w:hAnsi="Times New Roman" w:cs="Times New Roman"/>
        </w:rPr>
        <w:t>91,68</w:t>
      </w:r>
      <w:r w:rsidR="00E4394D" w:rsidRPr="005019C2">
        <w:rPr>
          <w:rFonts w:ascii="Times New Roman" w:hAnsi="Times New Roman" w:cs="Times New Roman"/>
        </w:rPr>
        <w:t xml:space="preserve"> </w:t>
      </w:r>
      <w:r w:rsidRPr="005019C2">
        <w:rPr>
          <w:rFonts w:ascii="Times New Roman" w:hAnsi="Times New Roman" w:cs="Times New Roman"/>
        </w:rPr>
        <w:t>tun</w:t>
      </w:r>
      <w:r w:rsidR="000B0906" w:rsidRPr="005019C2">
        <w:rPr>
          <w:rFonts w:ascii="Times New Roman" w:hAnsi="Times New Roman" w:cs="Times New Roman"/>
        </w:rPr>
        <w:t xml:space="preserve"> – </w:t>
      </w:r>
      <w:r w:rsidR="00A110D7" w:rsidRPr="005019C2">
        <w:rPr>
          <w:rFonts w:ascii="Times New Roman" w:hAnsi="Times New Roman" w:cs="Times New Roman"/>
        </w:rPr>
        <w:t>3</w:t>
      </w:r>
      <w:r w:rsidR="005019C2" w:rsidRPr="005019C2">
        <w:rPr>
          <w:rFonts w:ascii="Times New Roman" w:hAnsi="Times New Roman" w:cs="Times New Roman"/>
        </w:rPr>
        <w:t>37,07</w:t>
      </w:r>
      <w:r w:rsidR="000B0906" w:rsidRPr="005019C2">
        <w:rPr>
          <w:rFonts w:ascii="Times New Roman" w:hAnsi="Times New Roman" w:cs="Times New Roman"/>
        </w:rPr>
        <w:t xml:space="preserve"> kg na obyvatele</w:t>
      </w:r>
      <w:r w:rsidRPr="005019C2">
        <w:rPr>
          <w:rFonts w:ascii="Times New Roman" w:hAnsi="Times New Roman" w:cs="Times New Roman"/>
        </w:rPr>
        <w:t xml:space="preserve">. V rámci skladby celkové produkce odpadů byly nejvýznamnějšími položkami </w:t>
      </w:r>
      <w:r w:rsidR="002B0F69" w:rsidRPr="005019C2">
        <w:rPr>
          <w:rFonts w:ascii="Times New Roman" w:hAnsi="Times New Roman" w:cs="Times New Roman"/>
        </w:rPr>
        <w:t>směsný komunální odpad (3</w:t>
      </w:r>
      <w:r w:rsidR="005019C2" w:rsidRPr="005019C2">
        <w:rPr>
          <w:rFonts w:ascii="Times New Roman" w:hAnsi="Times New Roman" w:cs="Times New Roman"/>
        </w:rPr>
        <w:t>9,33</w:t>
      </w:r>
      <w:r w:rsidR="00C95BC1" w:rsidRPr="005019C2">
        <w:rPr>
          <w:rFonts w:ascii="Times New Roman" w:hAnsi="Times New Roman" w:cs="Times New Roman"/>
        </w:rPr>
        <w:t> </w:t>
      </w:r>
      <w:r w:rsidR="002B0F69" w:rsidRPr="005019C2">
        <w:rPr>
          <w:rFonts w:ascii="Times New Roman" w:hAnsi="Times New Roman" w:cs="Times New Roman"/>
        </w:rPr>
        <w:t>tun – 42,</w:t>
      </w:r>
      <w:r w:rsidR="005019C2" w:rsidRPr="005019C2">
        <w:rPr>
          <w:rFonts w:ascii="Times New Roman" w:hAnsi="Times New Roman" w:cs="Times New Roman"/>
        </w:rPr>
        <w:t>90</w:t>
      </w:r>
      <w:r w:rsidR="002B0F69" w:rsidRPr="005019C2">
        <w:rPr>
          <w:rFonts w:ascii="Times New Roman" w:hAnsi="Times New Roman" w:cs="Times New Roman"/>
        </w:rPr>
        <w:t xml:space="preserve"> %), </w:t>
      </w:r>
      <w:r w:rsidR="00186105" w:rsidRPr="005019C2">
        <w:rPr>
          <w:rFonts w:ascii="Times New Roman" w:hAnsi="Times New Roman" w:cs="Times New Roman"/>
        </w:rPr>
        <w:t>biologicky rozložitelný odpad (</w:t>
      </w:r>
      <w:r w:rsidR="005019C2">
        <w:rPr>
          <w:rFonts w:ascii="Times New Roman" w:hAnsi="Times New Roman" w:cs="Times New Roman"/>
        </w:rPr>
        <w:t>2</w:t>
      </w:r>
      <w:r w:rsidR="005019C2" w:rsidRPr="005019C2">
        <w:rPr>
          <w:rFonts w:ascii="Times New Roman" w:hAnsi="Times New Roman" w:cs="Times New Roman"/>
        </w:rPr>
        <w:t>3,46</w:t>
      </w:r>
      <w:r w:rsidR="00186105" w:rsidRPr="005019C2">
        <w:rPr>
          <w:rFonts w:ascii="Times New Roman" w:hAnsi="Times New Roman" w:cs="Times New Roman"/>
        </w:rPr>
        <w:t xml:space="preserve"> </w:t>
      </w:r>
      <w:r w:rsidR="00B7283B" w:rsidRPr="005019C2">
        <w:rPr>
          <w:rFonts w:ascii="Times New Roman" w:hAnsi="Times New Roman" w:cs="Times New Roman"/>
        </w:rPr>
        <w:t xml:space="preserve">tun – </w:t>
      </w:r>
      <w:r w:rsidR="005019C2" w:rsidRPr="005019C2">
        <w:rPr>
          <w:rFonts w:ascii="Times New Roman" w:hAnsi="Times New Roman" w:cs="Times New Roman"/>
        </w:rPr>
        <w:t>25,59</w:t>
      </w:r>
      <w:r w:rsidR="00C95BC1" w:rsidRPr="005019C2">
        <w:rPr>
          <w:rFonts w:ascii="Times New Roman" w:hAnsi="Times New Roman" w:cs="Times New Roman"/>
        </w:rPr>
        <w:t xml:space="preserve"> %</w:t>
      </w:r>
      <w:r w:rsidR="002B0F69" w:rsidRPr="005019C2">
        <w:rPr>
          <w:rFonts w:ascii="Times New Roman" w:hAnsi="Times New Roman" w:cs="Times New Roman"/>
        </w:rPr>
        <w:t xml:space="preserve">) </w:t>
      </w:r>
      <w:r w:rsidR="00D23DD5" w:rsidRPr="005019C2">
        <w:rPr>
          <w:rFonts w:ascii="Times New Roman" w:hAnsi="Times New Roman" w:cs="Times New Roman"/>
        </w:rPr>
        <w:t>a SEPAR odpady (</w:t>
      </w:r>
      <w:r w:rsidR="005019C2" w:rsidRPr="005019C2">
        <w:rPr>
          <w:rFonts w:ascii="Times New Roman" w:hAnsi="Times New Roman" w:cs="Times New Roman"/>
        </w:rPr>
        <w:t>22,32</w:t>
      </w:r>
      <w:r w:rsidR="00C95BC1" w:rsidRPr="005019C2">
        <w:rPr>
          <w:rFonts w:ascii="Times New Roman" w:hAnsi="Times New Roman" w:cs="Times New Roman"/>
        </w:rPr>
        <w:t> </w:t>
      </w:r>
      <w:r w:rsidR="00D23DD5" w:rsidRPr="005019C2">
        <w:rPr>
          <w:rFonts w:ascii="Times New Roman" w:hAnsi="Times New Roman" w:cs="Times New Roman"/>
        </w:rPr>
        <w:t xml:space="preserve">tun – </w:t>
      </w:r>
      <w:r w:rsidR="005019C2" w:rsidRPr="005019C2">
        <w:rPr>
          <w:rFonts w:ascii="Times New Roman" w:hAnsi="Times New Roman" w:cs="Times New Roman"/>
        </w:rPr>
        <w:t>24,34</w:t>
      </w:r>
      <w:r w:rsidR="002B0F69" w:rsidRPr="005019C2">
        <w:rPr>
          <w:rFonts w:ascii="Times New Roman" w:hAnsi="Times New Roman" w:cs="Times New Roman"/>
        </w:rPr>
        <w:t> </w:t>
      </w:r>
      <w:r w:rsidR="00D23DD5" w:rsidRPr="005019C2">
        <w:rPr>
          <w:rFonts w:ascii="Times New Roman" w:hAnsi="Times New Roman" w:cs="Times New Roman"/>
        </w:rPr>
        <w:t xml:space="preserve">%). </w:t>
      </w:r>
      <w:r w:rsidR="00A30A8F" w:rsidRPr="005019C2">
        <w:rPr>
          <w:rFonts w:ascii="Times New Roman" w:hAnsi="Times New Roman" w:cs="Times New Roman"/>
        </w:rPr>
        <w:t xml:space="preserve"> </w:t>
      </w:r>
    </w:p>
    <w:p w14:paraId="47655E06" w14:textId="6F44D9FC" w:rsidR="0024404C" w:rsidRPr="00E02653" w:rsidRDefault="0024404C" w:rsidP="0024404C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840"/>
        <w:gridCol w:w="1360"/>
        <w:gridCol w:w="2260"/>
      </w:tblGrid>
      <w:tr w:rsidR="005019C2" w:rsidRPr="005019C2" w14:paraId="783DDBB1" w14:textId="77777777" w:rsidTr="005019C2">
        <w:trPr>
          <w:trHeight w:val="600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0498E2B5" w14:textId="77777777" w:rsidR="005019C2" w:rsidRPr="005019C2" w:rsidRDefault="005019C2" w:rsidP="005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Celková produkce skupin odpadů a způsoby nakládání v roce 2023</w:t>
            </w:r>
          </w:p>
        </w:tc>
      </w:tr>
      <w:tr w:rsidR="005019C2" w:rsidRPr="005019C2" w14:paraId="22CF2A69" w14:textId="77777777" w:rsidTr="005019C2">
        <w:trPr>
          <w:trHeight w:val="9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2205D" w14:textId="77777777" w:rsidR="005019C2" w:rsidRPr="005019C2" w:rsidRDefault="005019C2" w:rsidP="005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skupiny odpadů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094C8" w14:textId="77777777" w:rsidR="005019C2" w:rsidRPr="005019C2" w:rsidRDefault="005019C2" w:rsidP="005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Produkce (t)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8A661" w14:textId="77777777" w:rsidR="005019C2" w:rsidRPr="005019C2" w:rsidRDefault="005019C2" w:rsidP="005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Produkce v přepočtu na občana (kg)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3BC64" w14:textId="77777777" w:rsidR="005019C2" w:rsidRPr="005019C2" w:rsidRDefault="005019C2" w:rsidP="005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Způsob nakládání s odpady</w:t>
            </w:r>
          </w:p>
        </w:tc>
      </w:tr>
      <w:tr w:rsidR="005019C2" w:rsidRPr="005019C2" w14:paraId="7CB98E1A" w14:textId="77777777" w:rsidTr="005019C2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09ACF25" w14:textId="09E221B6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SEPAR – Papír a lepenka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7F7B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5EA2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26,85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6710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Třídění a využití</w:t>
            </w:r>
          </w:p>
        </w:tc>
      </w:tr>
      <w:tr w:rsidR="005019C2" w:rsidRPr="005019C2" w14:paraId="4474BC5A" w14:textId="77777777" w:rsidTr="005019C2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58D6B9C" w14:textId="39ADAC3B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SEPAR – Plasty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3CBA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8B8D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18,55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9437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Třídění a využití</w:t>
            </w:r>
          </w:p>
        </w:tc>
      </w:tr>
      <w:tr w:rsidR="005019C2" w:rsidRPr="005019C2" w14:paraId="01EFE9B8" w14:textId="77777777" w:rsidTr="005019C2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6A8F47" w14:textId="7DF01B1C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SEPAR – Sklo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74AE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018B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12,13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C2A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Třídění a využití</w:t>
            </w:r>
          </w:p>
        </w:tc>
      </w:tr>
      <w:tr w:rsidR="005019C2" w:rsidRPr="005019C2" w14:paraId="5C6609A9" w14:textId="77777777" w:rsidTr="005019C2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14:paraId="6BE5DEE1" w14:textId="46F5C04F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SEPAR – Nápojový karton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4FEE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477B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3AC9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Třídění a využití</w:t>
            </w:r>
          </w:p>
        </w:tc>
      </w:tr>
      <w:tr w:rsidR="005019C2" w:rsidRPr="005019C2" w14:paraId="0EF16440" w14:textId="77777777" w:rsidTr="005019C2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8D6DAA" w14:textId="05C18F38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SEPAR – Kovy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E15C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4EA7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18,82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3A68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Třídění a využití</w:t>
            </w:r>
          </w:p>
        </w:tc>
      </w:tr>
      <w:tr w:rsidR="005019C2" w:rsidRPr="005019C2" w14:paraId="2A9D45E1" w14:textId="77777777" w:rsidTr="005019C2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D9FB521" w14:textId="2F533165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SEPAR – Dřevo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9093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2C3A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1,73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51DC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Třídění a využití</w:t>
            </w:r>
          </w:p>
        </w:tc>
      </w:tr>
      <w:tr w:rsidR="005019C2" w:rsidRPr="005019C2" w14:paraId="5485F783" w14:textId="77777777" w:rsidTr="005019C2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8EA439" w14:textId="3B525930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SEPAR – Jedlé oleje a tuky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1697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90AD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ED07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Třídění a využití</w:t>
            </w:r>
          </w:p>
        </w:tc>
      </w:tr>
      <w:tr w:rsidR="005019C2" w:rsidRPr="005019C2" w14:paraId="499FE98E" w14:textId="77777777" w:rsidTr="005019C2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7551DB" w14:textId="2E6D3759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SEPAR – Oděvy a textil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C4C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339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2,89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E5F7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Třídění a využití</w:t>
            </w:r>
          </w:p>
        </w:tc>
      </w:tr>
      <w:tr w:rsidR="005019C2" w:rsidRPr="005019C2" w14:paraId="55238E63" w14:textId="77777777" w:rsidTr="005019C2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6CFC89A" w14:textId="77777777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Biologicky rozložitelné odpady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185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D049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86,25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99D" w14:textId="182633FB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Využití – kompostárna</w:t>
            </w:r>
          </w:p>
        </w:tc>
      </w:tr>
      <w:tr w:rsidR="005019C2" w:rsidRPr="005019C2" w14:paraId="5CB819AF" w14:textId="77777777" w:rsidTr="005019C2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1A4833" w14:textId="77777777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Tříděný odpad 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BD5F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AE1F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168,29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8F1E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Třídění a využití</w:t>
            </w:r>
          </w:p>
        </w:tc>
      </w:tr>
      <w:tr w:rsidR="005019C2" w:rsidRPr="005019C2" w14:paraId="1838497A" w14:textId="77777777" w:rsidTr="005019C2">
        <w:trPr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39B9" w14:textId="77777777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3E4F" w14:textId="77777777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6D8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3483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5019C2" w:rsidRPr="005019C2" w14:paraId="1D5A8242" w14:textId="77777777" w:rsidTr="005019C2">
        <w:trPr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2679687" w14:textId="77777777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Směsný komunální odpad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7E47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39,33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3D56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144,59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FA62" w14:textId="2ED4D352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Odstranění – skládka</w:t>
            </w:r>
          </w:p>
        </w:tc>
      </w:tr>
      <w:tr w:rsidR="005019C2" w:rsidRPr="005019C2" w14:paraId="4283D186" w14:textId="77777777" w:rsidTr="005019C2">
        <w:trPr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43CCCF" w14:textId="77777777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Objemný odpad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E8D5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5,59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FFBB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20,55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864C" w14:textId="7F50E00E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Odstranění – skládka</w:t>
            </w:r>
          </w:p>
        </w:tc>
      </w:tr>
      <w:tr w:rsidR="005019C2" w:rsidRPr="005019C2" w14:paraId="3358F4D8" w14:textId="77777777" w:rsidTr="005019C2">
        <w:trPr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229"/>
            <w:vAlign w:val="center"/>
            <w:hideMark/>
          </w:tcPr>
          <w:p w14:paraId="5609D932" w14:textId="77777777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Nebezpečné odpady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32FF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46B1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3,64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B6E9" w14:textId="786C2629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Odstranění – skládka</w:t>
            </w:r>
          </w:p>
        </w:tc>
      </w:tr>
      <w:tr w:rsidR="005019C2" w:rsidRPr="005019C2" w14:paraId="37C77666" w14:textId="77777777" w:rsidTr="005019C2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2261E8" w14:textId="77777777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Odstraňovaný odpad celkem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EB14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45,91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4A64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95ED" w14:textId="77777777" w:rsidR="005019C2" w:rsidRPr="005019C2" w:rsidRDefault="005019C2" w:rsidP="005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5019C2" w:rsidRPr="005019C2" w14:paraId="4B4A0812" w14:textId="77777777" w:rsidTr="005019C2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5F49A" w14:textId="77777777" w:rsidR="005019C2" w:rsidRPr="005019C2" w:rsidRDefault="005019C2" w:rsidP="005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5B813" w14:textId="77777777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37BC1" w14:textId="77777777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868F" w14:textId="77777777" w:rsidR="005019C2" w:rsidRPr="005019C2" w:rsidRDefault="005019C2" w:rsidP="00501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019C2" w:rsidRPr="005019C2" w14:paraId="2A61E7F2" w14:textId="77777777" w:rsidTr="005019C2">
        <w:trPr>
          <w:trHeight w:val="288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4787F" w14:textId="77777777" w:rsidR="005019C2" w:rsidRPr="005019C2" w:rsidRDefault="005019C2" w:rsidP="005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Produkce odpadu celkem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97CB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91,68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4A18" w14:textId="77777777" w:rsidR="005019C2" w:rsidRPr="005019C2" w:rsidRDefault="005019C2" w:rsidP="00501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337,07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6498" w14:textId="77777777" w:rsidR="005019C2" w:rsidRPr="005019C2" w:rsidRDefault="005019C2" w:rsidP="005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019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14:paraId="4BDE21AC" w14:textId="5C5E2E0E" w:rsidR="00DE616F" w:rsidRPr="005019C2" w:rsidRDefault="00DE616F" w:rsidP="00DE616F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019C2">
        <w:rPr>
          <w:rFonts w:ascii="Times New Roman" w:hAnsi="Times New Roman" w:cs="Times New Roman"/>
          <w:i/>
          <w:iCs/>
        </w:rPr>
        <w:t>Zdroj: ISPOP 202</w:t>
      </w:r>
      <w:r w:rsidR="005019C2" w:rsidRPr="005019C2">
        <w:rPr>
          <w:rFonts w:ascii="Times New Roman" w:hAnsi="Times New Roman" w:cs="Times New Roman"/>
          <w:i/>
          <w:iCs/>
        </w:rPr>
        <w:t>3</w:t>
      </w:r>
    </w:p>
    <w:p w14:paraId="44254331" w14:textId="77777777" w:rsidR="00A30A8F" w:rsidRPr="00E02653" w:rsidRDefault="00A30A8F" w:rsidP="0024404C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54E10D60" w14:textId="77777777" w:rsidR="005019C2" w:rsidRDefault="005019C2">
      <w:pPr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br w:type="page"/>
      </w:r>
    </w:p>
    <w:p w14:paraId="7843CA2A" w14:textId="416B852E" w:rsidR="00BF7881" w:rsidRPr="005019C2" w:rsidRDefault="00543C9A" w:rsidP="0024404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019C2">
        <w:rPr>
          <w:rFonts w:ascii="Times New Roman" w:hAnsi="Times New Roman" w:cs="Times New Roman"/>
          <w:b/>
          <w:bCs/>
        </w:rPr>
        <w:lastRenderedPageBreak/>
        <w:t>Celková produkce skupin odpadu v roce 202</w:t>
      </w:r>
      <w:r w:rsidR="005019C2" w:rsidRPr="005019C2">
        <w:rPr>
          <w:rFonts w:ascii="Times New Roman" w:hAnsi="Times New Roman" w:cs="Times New Roman"/>
          <w:b/>
          <w:bCs/>
        </w:rPr>
        <w:t>3</w:t>
      </w:r>
    </w:p>
    <w:p w14:paraId="4416B85C" w14:textId="3019D010" w:rsidR="00BB51E0" w:rsidRPr="005019C2" w:rsidRDefault="005019C2" w:rsidP="00DE616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019C2">
        <w:rPr>
          <w:noProof/>
        </w:rPr>
        <w:drawing>
          <wp:inline distT="0" distB="0" distL="0" distR="0" wp14:anchorId="694FB81F" wp14:editId="4D1F1328">
            <wp:extent cx="4160520" cy="2918460"/>
            <wp:effectExtent l="0" t="0" r="0" b="0"/>
            <wp:docPr id="659521174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458CFAA-0413-434B-9C48-2D61FBB8EF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98551D7" w14:textId="286078C0" w:rsidR="00BB51E0" w:rsidRPr="003F348C" w:rsidRDefault="00DE616F" w:rsidP="00BF7881">
      <w:pPr>
        <w:jc w:val="both"/>
        <w:rPr>
          <w:rFonts w:ascii="Times New Roman" w:hAnsi="Times New Roman" w:cs="Times New Roman"/>
          <w:i/>
          <w:iCs/>
        </w:rPr>
      </w:pPr>
      <w:r w:rsidRPr="003F348C">
        <w:rPr>
          <w:rFonts w:ascii="Times New Roman" w:hAnsi="Times New Roman" w:cs="Times New Roman"/>
          <w:i/>
          <w:iCs/>
        </w:rPr>
        <w:t>Zdroj: ISPOP 202</w:t>
      </w:r>
      <w:r w:rsidR="005019C2" w:rsidRPr="003F348C">
        <w:rPr>
          <w:rFonts w:ascii="Times New Roman" w:hAnsi="Times New Roman" w:cs="Times New Roman"/>
          <w:i/>
          <w:iCs/>
        </w:rPr>
        <w:t>3</w:t>
      </w:r>
    </w:p>
    <w:p w14:paraId="1DE94B29" w14:textId="59E0ED1F" w:rsidR="00722A90" w:rsidRPr="003F348C" w:rsidRDefault="007F740D" w:rsidP="006750AC">
      <w:pPr>
        <w:pStyle w:val="Normlnweb"/>
        <w:spacing w:before="0" w:beforeAutospacing="0" w:after="160" w:afterAutospacing="0"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3F348C">
        <w:rPr>
          <w:color w:val="000000" w:themeColor="text1"/>
          <w:sz w:val="22"/>
          <w:szCs w:val="22"/>
        </w:rPr>
        <w:t>Z poměru vytříděného a skládkovaného odpadu vychází,</w:t>
      </w:r>
      <w:r w:rsidR="00F35B25" w:rsidRPr="003F348C">
        <w:rPr>
          <w:color w:val="000000" w:themeColor="text1"/>
          <w:sz w:val="22"/>
          <w:szCs w:val="22"/>
        </w:rPr>
        <w:t xml:space="preserve"> že míra separace </w:t>
      </w:r>
      <w:r w:rsidR="00DE616F" w:rsidRPr="003F348C">
        <w:rPr>
          <w:color w:val="000000" w:themeColor="text1"/>
          <w:sz w:val="22"/>
          <w:szCs w:val="22"/>
        </w:rPr>
        <w:t>za</w:t>
      </w:r>
      <w:r w:rsidR="008723C0" w:rsidRPr="003F348C">
        <w:rPr>
          <w:color w:val="000000" w:themeColor="text1"/>
          <w:sz w:val="22"/>
          <w:szCs w:val="22"/>
        </w:rPr>
        <w:t> ro</w:t>
      </w:r>
      <w:r w:rsidR="00DE616F" w:rsidRPr="003F348C">
        <w:rPr>
          <w:color w:val="000000" w:themeColor="text1"/>
          <w:sz w:val="22"/>
          <w:szCs w:val="22"/>
        </w:rPr>
        <w:t>k</w:t>
      </w:r>
      <w:r w:rsidR="008723C0" w:rsidRPr="003F348C">
        <w:rPr>
          <w:color w:val="000000" w:themeColor="text1"/>
          <w:sz w:val="22"/>
          <w:szCs w:val="22"/>
        </w:rPr>
        <w:t xml:space="preserve"> 202</w:t>
      </w:r>
      <w:r w:rsidR="003F348C" w:rsidRPr="003F348C">
        <w:rPr>
          <w:color w:val="000000" w:themeColor="text1"/>
          <w:sz w:val="22"/>
          <w:szCs w:val="22"/>
        </w:rPr>
        <w:t>3</w:t>
      </w:r>
      <w:r w:rsidR="008723C0" w:rsidRPr="003F348C">
        <w:rPr>
          <w:color w:val="000000" w:themeColor="text1"/>
          <w:sz w:val="22"/>
          <w:szCs w:val="22"/>
        </w:rPr>
        <w:t xml:space="preserve"> </w:t>
      </w:r>
      <w:r w:rsidR="00F35B25" w:rsidRPr="003F348C">
        <w:rPr>
          <w:color w:val="000000" w:themeColor="text1"/>
          <w:sz w:val="22"/>
          <w:szCs w:val="22"/>
        </w:rPr>
        <w:t>v</w:t>
      </w:r>
      <w:r w:rsidR="003C72DB" w:rsidRPr="003F348C">
        <w:rPr>
          <w:color w:val="000000" w:themeColor="text1"/>
          <w:sz w:val="22"/>
          <w:szCs w:val="22"/>
        </w:rPr>
        <w:t xml:space="preserve"> obci </w:t>
      </w:r>
      <w:r w:rsidR="00C9614C" w:rsidRPr="003F348C">
        <w:rPr>
          <w:color w:val="000000" w:themeColor="text1"/>
          <w:sz w:val="22"/>
          <w:szCs w:val="22"/>
        </w:rPr>
        <w:t xml:space="preserve">Senec </w:t>
      </w:r>
      <w:r w:rsidR="000B0906" w:rsidRPr="003F348C">
        <w:rPr>
          <w:color w:val="000000" w:themeColor="text1"/>
          <w:sz w:val="22"/>
          <w:szCs w:val="22"/>
        </w:rPr>
        <w:t>byla</w:t>
      </w:r>
      <w:r w:rsidR="000B0906" w:rsidRPr="003F348C">
        <w:rPr>
          <w:b/>
          <w:bCs/>
          <w:color w:val="000000" w:themeColor="text1"/>
          <w:sz w:val="22"/>
          <w:szCs w:val="22"/>
        </w:rPr>
        <w:t xml:space="preserve"> </w:t>
      </w:r>
      <w:r w:rsidR="00C9614C" w:rsidRPr="003F348C">
        <w:rPr>
          <w:b/>
          <w:bCs/>
          <w:color w:val="000000" w:themeColor="text1"/>
          <w:sz w:val="22"/>
          <w:szCs w:val="22"/>
        </w:rPr>
        <w:t>5</w:t>
      </w:r>
      <w:r w:rsidR="003F348C" w:rsidRPr="003F348C">
        <w:rPr>
          <w:b/>
          <w:bCs/>
          <w:color w:val="000000" w:themeColor="text1"/>
          <w:sz w:val="22"/>
          <w:szCs w:val="22"/>
        </w:rPr>
        <w:t>0,04</w:t>
      </w:r>
      <w:r w:rsidR="00E8312A" w:rsidRPr="003F348C">
        <w:rPr>
          <w:b/>
          <w:bCs/>
          <w:color w:val="000000" w:themeColor="text1"/>
          <w:sz w:val="22"/>
          <w:szCs w:val="22"/>
        </w:rPr>
        <w:t xml:space="preserve"> </w:t>
      </w:r>
      <w:r w:rsidR="00F35B25" w:rsidRPr="003F348C">
        <w:rPr>
          <w:b/>
          <w:bCs/>
          <w:color w:val="000000" w:themeColor="text1"/>
          <w:sz w:val="22"/>
          <w:szCs w:val="22"/>
        </w:rPr>
        <w:t>%, čímž</w:t>
      </w:r>
      <w:r w:rsidR="00C9614C" w:rsidRPr="003F348C">
        <w:rPr>
          <w:b/>
          <w:bCs/>
          <w:color w:val="000000" w:themeColor="text1"/>
          <w:sz w:val="22"/>
          <w:szCs w:val="22"/>
        </w:rPr>
        <w:t xml:space="preserve"> se</w:t>
      </w:r>
      <w:r w:rsidR="00F35B25" w:rsidRPr="003F348C">
        <w:rPr>
          <w:b/>
          <w:bCs/>
          <w:color w:val="000000" w:themeColor="text1"/>
          <w:sz w:val="22"/>
          <w:szCs w:val="22"/>
        </w:rPr>
        <w:t xml:space="preserve"> </w:t>
      </w:r>
      <w:r w:rsidR="00DB785B" w:rsidRPr="003F348C">
        <w:rPr>
          <w:b/>
          <w:bCs/>
          <w:color w:val="000000" w:themeColor="text1"/>
          <w:sz w:val="22"/>
          <w:szCs w:val="22"/>
        </w:rPr>
        <w:t xml:space="preserve">obec </w:t>
      </w:r>
      <w:r w:rsidR="00C9614C" w:rsidRPr="003F348C">
        <w:rPr>
          <w:b/>
          <w:bCs/>
          <w:color w:val="000000" w:themeColor="text1"/>
          <w:sz w:val="22"/>
          <w:szCs w:val="22"/>
        </w:rPr>
        <w:t>přibližuje k</w:t>
      </w:r>
      <w:r w:rsidR="00124965" w:rsidRPr="003F348C">
        <w:rPr>
          <w:b/>
          <w:bCs/>
          <w:color w:val="000000" w:themeColor="text1"/>
          <w:sz w:val="22"/>
          <w:szCs w:val="22"/>
        </w:rPr>
        <w:t xml:space="preserve"> </w:t>
      </w:r>
      <w:r w:rsidR="008723C0" w:rsidRPr="003F348C">
        <w:rPr>
          <w:b/>
          <w:bCs/>
          <w:color w:val="000000" w:themeColor="text1"/>
          <w:sz w:val="22"/>
          <w:szCs w:val="22"/>
        </w:rPr>
        <w:t>legislativní</w:t>
      </w:r>
      <w:r w:rsidR="00C9614C" w:rsidRPr="003F348C">
        <w:rPr>
          <w:b/>
          <w:bCs/>
          <w:color w:val="000000" w:themeColor="text1"/>
          <w:sz w:val="22"/>
          <w:szCs w:val="22"/>
        </w:rPr>
        <w:t>mu</w:t>
      </w:r>
      <w:r w:rsidR="00F35B25" w:rsidRPr="003F348C">
        <w:rPr>
          <w:b/>
          <w:bCs/>
          <w:color w:val="000000" w:themeColor="text1"/>
          <w:sz w:val="22"/>
          <w:szCs w:val="22"/>
        </w:rPr>
        <w:t xml:space="preserve"> požadav</w:t>
      </w:r>
      <w:r w:rsidR="00C9614C" w:rsidRPr="003F348C">
        <w:rPr>
          <w:b/>
          <w:bCs/>
          <w:color w:val="000000" w:themeColor="text1"/>
          <w:sz w:val="22"/>
          <w:szCs w:val="22"/>
        </w:rPr>
        <w:t>ku</w:t>
      </w:r>
      <w:r w:rsidR="00F35B25" w:rsidRPr="003F348C">
        <w:rPr>
          <w:b/>
          <w:bCs/>
          <w:color w:val="000000" w:themeColor="text1"/>
          <w:sz w:val="22"/>
          <w:szCs w:val="22"/>
        </w:rPr>
        <w:t xml:space="preserve"> </w:t>
      </w:r>
      <w:r w:rsidR="008723C0" w:rsidRPr="003F348C">
        <w:rPr>
          <w:b/>
          <w:bCs/>
          <w:color w:val="000000" w:themeColor="text1"/>
          <w:sz w:val="22"/>
          <w:szCs w:val="22"/>
        </w:rPr>
        <w:t>pro rok 2025 (60</w:t>
      </w:r>
      <w:r w:rsidR="0038791E" w:rsidRPr="003F348C">
        <w:rPr>
          <w:b/>
          <w:bCs/>
        </w:rPr>
        <w:t> </w:t>
      </w:r>
      <w:r w:rsidR="008723C0" w:rsidRPr="003F348C">
        <w:rPr>
          <w:b/>
          <w:bCs/>
          <w:color w:val="000000" w:themeColor="text1"/>
          <w:sz w:val="22"/>
          <w:szCs w:val="22"/>
        </w:rPr>
        <w:t>%</w:t>
      </w:r>
      <w:r w:rsidR="00381916" w:rsidRPr="003F348C">
        <w:rPr>
          <w:b/>
          <w:bCs/>
          <w:color w:val="000000" w:themeColor="text1"/>
          <w:sz w:val="22"/>
          <w:szCs w:val="22"/>
        </w:rPr>
        <w:t xml:space="preserve"> - dle §</w:t>
      </w:r>
      <w:r w:rsidR="00124965" w:rsidRPr="003F348C">
        <w:rPr>
          <w:b/>
          <w:bCs/>
          <w:color w:val="000000" w:themeColor="text1"/>
          <w:sz w:val="22"/>
          <w:szCs w:val="22"/>
        </w:rPr>
        <w:t> </w:t>
      </w:r>
      <w:r w:rsidR="00381916" w:rsidRPr="003F348C">
        <w:rPr>
          <w:b/>
          <w:bCs/>
          <w:color w:val="000000" w:themeColor="text1"/>
          <w:sz w:val="22"/>
          <w:szCs w:val="22"/>
        </w:rPr>
        <w:t>59 odst. 3 zákona o odpadech č. 541/2020 Sb.</w:t>
      </w:r>
      <w:r w:rsidR="008723C0" w:rsidRPr="003F348C">
        <w:rPr>
          <w:b/>
          <w:bCs/>
          <w:color w:val="000000" w:themeColor="text1"/>
          <w:sz w:val="22"/>
          <w:szCs w:val="22"/>
        </w:rPr>
        <w:t>).</w:t>
      </w:r>
    </w:p>
    <w:p w14:paraId="120231F2" w14:textId="7A6E13A5" w:rsidR="00722A90" w:rsidRPr="003F348C" w:rsidRDefault="00722A90" w:rsidP="00DE616F">
      <w:pPr>
        <w:pStyle w:val="Normlnweb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3F348C">
        <w:rPr>
          <w:b/>
          <w:bCs/>
          <w:color w:val="000000" w:themeColor="text1"/>
          <w:sz w:val="22"/>
          <w:szCs w:val="22"/>
        </w:rPr>
        <w:t xml:space="preserve">Míra separace dosažena </w:t>
      </w:r>
      <w:r w:rsidR="00124965" w:rsidRPr="003F348C">
        <w:rPr>
          <w:b/>
          <w:bCs/>
          <w:color w:val="000000" w:themeColor="text1"/>
          <w:sz w:val="22"/>
          <w:szCs w:val="22"/>
        </w:rPr>
        <w:t>obcí</w:t>
      </w:r>
      <w:r w:rsidRPr="003F348C">
        <w:rPr>
          <w:b/>
          <w:bCs/>
          <w:color w:val="000000" w:themeColor="text1"/>
          <w:sz w:val="22"/>
          <w:szCs w:val="22"/>
        </w:rPr>
        <w:t xml:space="preserve"> za rok 202</w:t>
      </w:r>
      <w:r w:rsidR="003F348C" w:rsidRPr="003F348C">
        <w:rPr>
          <w:b/>
          <w:bCs/>
          <w:color w:val="000000" w:themeColor="text1"/>
          <w:sz w:val="22"/>
          <w:szCs w:val="22"/>
        </w:rPr>
        <w:t>3</w:t>
      </w:r>
    </w:p>
    <w:p w14:paraId="56DBE58E" w14:textId="5481427E" w:rsidR="0054415A" w:rsidRPr="003F348C" w:rsidRDefault="003F348C" w:rsidP="00DE616F">
      <w:pPr>
        <w:pStyle w:val="Normlnweb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3F348C">
        <w:rPr>
          <w:noProof/>
        </w:rPr>
        <w:drawing>
          <wp:inline distT="0" distB="0" distL="0" distR="0" wp14:anchorId="7DE0B622" wp14:editId="30618459">
            <wp:extent cx="2750820" cy="2689860"/>
            <wp:effectExtent l="0" t="0" r="11430" b="0"/>
            <wp:docPr id="828408963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ED458899-0299-400E-A0C8-F0C6364D6F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C1965D9" w14:textId="4B403A3D" w:rsidR="00DE616F" w:rsidRPr="003F348C" w:rsidRDefault="00DE616F" w:rsidP="00DE616F">
      <w:pPr>
        <w:jc w:val="both"/>
        <w:rPr>
          <w:rFonts w:ascii="Times New Roman" w:hAnsi="Times New Roman" w:cs="Times New Roman"/>
          <w:i/>
          <w:iCs/>
        </w:rPr>
      </w:pPr>
      <w:r w:rsidRPr="003F348C">
        <w:rPr>
          <w:rFonts w:ascii="Times New Roman" w:hAnsi="Times New Roman" w:cs="Times New Roman"/>
          <w:i/>
          <w:iCs/>
        </w:rPr>
        <w:t>Zdroj: ISPOP 202</w:t>
      </w:r>
      <w:r w:rsidR="003F348C" w:rsidRPr="003F348C">
        <w:rPr>
          <w:rFonts w:ascii="Times New Roman" w:hAnsi="Times New Roman" w:cs="Times New Roman"/>
          <w:i/>
          <w:iCs/>
        </w:rPr>
        <w:t>3</w:t>
      </w:r>
    </w:p>
    <w:p w14:paraId="535AFBCE" w14:textId="647AEBDE" w:rsidR="0077158D" w:rsidRPr="00E02653" w:rsidRDefault="008F1BFA">
      <w:pPr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  <w:lang w:eastAsia="cs-CZ"/>
        </w:rPr>
        <w:br w:type="page"/>
      </w:r>
    </w:p>
    <w:p w14:paraId="6E8DE266" w14:textId="34F29A57" w:rsidR="00DE616F" w:rsidRPr="008F1BFA" w:rsidRDefault="00DE616F" w:rsidP="00DE616F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BFA">
        <w:rPr>
          <w:rFonts w:ascii="Times New Roman" w:hAnsi="Times New Roman" w:cs="Times New Roman"/>
          <w:b/>
          <w:bCs/>
          <w:sz w:val="24"/>
          <w:szCs w:val="24"/>
        </w:rPr>
        <w:lastRenderedPageBreak/>
        <w:t>Ekonomika odpadového hospodářství</w:t>
      </w:r>
    </w:p>
    <w:p w14:paraId="6F79B63D" w14:textId="517B8DD5" w:rsidR="0054415A" w:rsidRPr="008F1BFA" w:rsidRDefault="00D0268A" w:rsidP="00DE616F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1BFA">
        <w:rPr>
          <w:sz w:val="22"/>
          <w:szCs w:val="22"/>
        </w:rPr>
        <w:t>Celkové výdaje</w:t>
      </w:r>
      <w:r w:rsidR="006750AC" w:rsidRPr="008F1BFA">
        <w:rPr>
          <w:sz w:val="22"/>
          <w:szCs w:val="22"/>
        </w:rPr>
        <w:t xml:space="preserve"> </w:t>
      </w:r>
      <w:r w:rsidR="00DE616F" w:rsidRPr="008F1BFA">
        <w:rPr>
          <w:sz w:val="22"/>
          <w:szCs w:val="22"/>
        </w:rPr>
        <w:t xml:space="preserve">obce </w:t>
      </w:r>
      <w:r w:rsidR="006750AC" w:rsidRPr="008F1BFA">
        <w:rPr>
          <w:sz w:val="22"/>
          <w:szCs w:val="22"/>
        </w:rPr>
        <w:t xml:space="preserve">na </w:t>
      </w:r>
      <w:r w:rsidR="00F615D0" w:rsidRPr="008F1BFA">
        <w:rPr>
          <w:sz w:val="22"/>
          <w:szCs w:val="22"/>
        </w:rPr>
        <w:t xml:space="preserve">nakládání s odpady </w:t>
      </w:r>
      <w:r w:rsidR="006750AC" w:rsidRPr="008F1BFA">
        <w:rPr>
          <w:sz w:val="22"/>
          <w:szCs w:val="22"/>
        </w:rPr>
        <w:t>v roce 202</w:t>
      </w:r>
      <w:r w:rsidR="008F1BFA" w:rsidRPr="008F1BFA">
        <w:rPr>
          <w:sz w:val="22"/>
          <w:szCs w:val="22"/>
        </w:rPr>
        <w:t>3</w:t>
      </w:r>
      <w:r w:rsidR="006750AC" w:rsidRPr="008F1BFA">
        <w:rPr>
          <w:sz w:val="22"/>
          <w:szCs w:val="22"/>
        </w:rPr>
        <w:t xml:space="preserve"> představovaly </w:t>
      </w:r>
      <w:r w:rsidR="00595691" w:rsidRPr="008F1BFA">
        <w:rPr>
          <w:sz w:val="22"/>
          <w:szCs w:val="22"/>
        </w:rPr>
        <w:t xml:space="preserve">částku </w:t>
      </w:r>
      <w:r w:rsidR="0098460D" w:rsidRPr="008F1BFA">
        <w:rPr>
          <w:b/>
          <w:bCs/>
          <w:sz w:val="22"/>
          <w:szCs w:val="22"/>
        </w:rPr>
        <w:t>3</w:t>
      </w:r>
      <w:r w:rsidR="008F1BFA" w:rsidRPr="008F1BFA">
        <w:rPr>
          <w:b/>
          <w:bCs/>
          <w:sz w:val="22"/>
          <w:szCs w:val="22"/>
        </w:rPr>
        <w:t>65 751</w:t>
      </w:r>
      <w:r w:rsidR="00595691" w:rsidRPr="008F1BFA">
        <w:rPr>
          <w:b/>
          <w:bCs/>
          <w:sz w:val="22"/>
          <w:szCs w:val="22"/>
        </w:rPr>
        <w:t> </w:t>
      </w:r>
      <w:r w:rsidR="006750AC" w:rsidRPr="008F1BFA">
        <w:rPr>
          <w:b/>
          <w:bCs/>
          <w:sz w:val="22"/>
          <w:szCs w:val="22"/>
        </w:rPr>
        <w:t>Kč</w:t>
      </w:r>
      <w:r w:rsidR="006750AC" w:rsidRPr="008F1BFA">
        <w:rPr>
          <w:sz w:val="22"/>
          <w:szCs w:val="22"/>
        </w:rPr>
        <w:t xml:space="preserve">. </w:t>
      </w:r>
      <w:r w:rsidR="000B1072" w:rsidRPr="008F1BFA">
        <w:rPr>
          <w:sz w:val="22"/>
          <w:szCs w:val="22"/>
        </w:rPr>
        <w:t xml:space="preserve">Podrobně jsou jednotlivé výdaje na odpadové hospodářství </w:t>
      </w:r>
      <w:r w:rsidR="00A84FF2" w:rsidRPr="008F1BFA">
        <w:rPr>
          <w:sz w:val="22"/>
          <w:szCs w:val="22"/>
        </w:rPr>
        <w:t>obce</w:t>
      </w:r>
      <w:r w:rsidR="000B1072" w:rsidRPr="008F1BFA">
        <w:rPr>
          <w:sz w:val="22"/>
          <w:szCs w:val="22"/>
        </w:rPr>
        <w:t xml:space="preserve"> uvedeny v následující tabulce.</w:t>
      </w:r>
      <w:r w:rsidR="00D13653" w:rsidRPr="008F1BFA">
        <w:rPr>
          <w:sz w:val="22"/>
          <w:szCs w:val="22"/>
        </w:rPr>
        <w:t xml:space="preserve"> </w:t>
      </w:r>
    </w:p>
    <w:p w14:paraId="217B3046" w14:textId="73E09C54" w:rsidR="00B04F00" w:rsidRPr="00E02653" w:rsidRDefault="00B04F00" w:rsidP="00DE616F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tbl>
      <w:tblPr>
        <w:tblW w:w="6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5"/>
        <w:gridCol w:w="1395"/>
        <w:gridCol w:w="1371"/>
      </w:tblGrid>
      <w:tr w:rsidR="008F1BFA" w:rsidRPr="008F1BFA" w14:paraId="2C52ABDD" w14:textId="77777777" w:rsidTr="008F1BFA">
        <w:trPr>
          <w:trHeight w:val="600"/>
        </w:trPr>
        <w:tc>
          <w:tcPr>
            <w:tcW w:w="6481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14:paraId="69A9A603" w14:textId="77777777" w:rsidR="008F1BFA" w:rsidRPr="008F1BFA" w:rsidRDefault="008F1BFA" w:rsidP="008F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Výdaje na Odpadové hospodářství v roce 2023</w:t>
            </w:r>
          </w:p>
        </w:tc>
      </w:tr>
      <w:tr w:rsidR="008F1BFA" w:rsidRPr="008F1BFA" w14:paraId="0ADB8E45" w14:textId="77777777" w:rsidTr="008F1BFA">
        <w:trPr>
          <w:trHeight w:val="900"/>
        </w:trPr>
        <w:tc>
          <w:tcPr>
            <w:tcW w:w="3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A9810E7" w14:textId="77777777" w:rsidR="008F1BFA" w:rsidRPr="008F1BFA" w:rsidRDefault="008F1BFA" w:rsidP="008F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6CD6308" w14:textId="77777777" w:rsidR="008F1BFA" w:rsidRPr="008F1BFA" w:rsidRDefault="008F1BFA" w:rsidP="008F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Výdaje (Kč)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005D0027" w14:textId="77777777" w:rsidR="008F1BFA" w:rsidRPr="008F1BFA" w:rsidRDefault="008F1BFA" w:rsidP="008F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Výdaje v přepočtu na občana (Kč)</w:t>
            </w:r>
          </w:p>
        </w:tc>
      </w:tr>
      <w:tr w:rsidR="008F1BFA" w:rsidRPr="008F1BFA" w14:paraId="20E51F1D" w14:textId="77777777" w:rsidTr="008F1BFA">
        <w:trPr>
          <w:trHeight w:val="288"/>
        </w:trPr>
        <w:tc>
          <w:tcPr>
            <w:tcW w:w="3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3EDA617" w14:textId="77777777" w:rsidR="008F1BFA" w:rsidRPr="008F1BFA" w:rsidRDefault="008F1BFA" w:rsidP="008F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SEPAR odpady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F098AF9" w14:textId="77777777" w:rsidR="008F1BFA" w:rsidRPr="008F1BFA" w:rsidRDefault="008F1BFA" w:rsidP="008F1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122 600 Kč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C25601D" w14:textId="77777777" w:rsidR="008F1BFA" w:rsidRPr="008F1BFA" w:rsidRDefault="008F1BFA" w:rsidP="008F1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451 Kč</w:t>
            </w:r>
          </w:p>
        </w:tc>
      </w:tr>
      <w:tr w:rsidR="008F1BFA" w:rsidRPr="008F1BFA" w14:paraId="088BF3CE" w14:textId="77777777" w:rsidTr="008F1BFA">
        <w:trPr>
          <w:trHeight w:val="288"/>
        </w:trPr>
        <w:tc>
          <w:tcPr>
            <w:tcW w:w="3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0E76891" w14:textId="77777777" w:rsidR="008F1BFA" w:rsidRPr="008F1BFA" w:rsidRDefault="008F1BFA" w:rsidP="008F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Biologicky rozložitelný odpad</w:t>
            </w:r>
          </w:p>
        </w:tc>
        <w:tc>
          <w:tcPr>
            <w:tcW w:w="1395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8A32BAA" w14:textId="77777777" w:rsidR="008F1BFA" w:rsidRPr="008F1BFA" w:rsidRDefault="008F1BFA" w:rsidP="008F1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55 938 Kč</w:t>
            </w:r>
          </w:p>
        </w:tc>
        <w:tc>
          <w:tcPr>
            <w:tcW w:w="1371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6CED9F2" w14:textId="77777777" w:rsidR="008F1BFA" w:rsidRPr="008F1BFA" w:rsidRDefault="008F1BFA" w:rsidP="008F1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206 Kč</w:t>
            </w:r>
          </w:p>
        </w:tc>
      </w:tr>
      <w:tr w:rsidR="008F1BFA" w:rsidRPr="008F1BFA" w14:paraId="16AFCC4E" w14:textId="77777777" w:rsidTr="008F1BFA">
        <w:trPr>
          <w:trHeight w:val="288"/>
        </w:trPr>
        <w:tc>
          <w:tcPr>
            <w:tcW w:w="3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C14E5F9" w14:textId="77777777" w:rsidR="008F1BFA" w:rsidRPr="008F1BFA" w:rsidRDefault="008F1BFA" w:rsidP="008F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Nebezpečný odpad </w:t>
            </w:r>
          </w:p>
        </w:tc>
        <w:tc>
          <w:tcPr>
            <w:tcW w:w="1395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8C76DE1" w14:textId="77777777" w:rsidR="008F1BFA" w:rsidRPr="008F1BFA" w:rsidRDefault="008F1BFA" w:rsidP="008F1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11 968 Kč</w:t>
            </w:r>
          </w:p>
        </w:tc>
        <w:tc>
          <w:tcPr>
            <w:tcW w:w="1371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5CF2449" w14:textId="77777777" w:rsidR="008F1BFA" w:rsidRPr="008F1BFA" w:rsidRDefault="008F1BFA" w:rsidP="008F1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44 Kč</w:t>
            </w:r>
          </w:p>
        </w:tc>
      </w:tr>
      <w:tr w:rsidR="008F1BFA" w:rsidRPr="008F1BFA" w14:paraId="44751BE1" w14:textId="77777777" w:rsidTr="008F1BFA">
        <w:trPr>
          <w:trHeight w:val="288"/>
        </w:trPr>
        <w:tc>
          <w:tcPr>
            <w:tcW w:w="3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713D8042" w14:textId="77777777" w:rsidR="008F1BFA" w:rsidRPr="008F1BFA" w:rsidRDefault="008F1BFA" w:rsidP="008F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Objemný odpad </w:t>
            </w:r>
          </w:p>
        </w:tc>
        <w:tc>
          <w:tcPr>
            <w:tcW w:w="1395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5F6E5F75" w14:textId="77777777" w:rsidR="008F1BFA" w:rsidRPr="008F1BFA" w:rsidRDefault="008F1BFA" w:rsidP="008F1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18 502 Kč</w:t>
            </w:r>
          </w:p>
        </w:tc>
        <w:tc>
          <w:tcPr>
            <w:tcW w:w="1371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850F288" w14:textId="77777777" w:rsidR="008F1BFA" w:rsidRPr="008F1BFA" w:rsidRDefault="008F1BFA" w:rsidP="008F1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 Kč</w:t>
            </w:r>
          </w:p>
        </w:tc>
      </w:tr>
      <w:tr w:rsidR="008F1BFA" w:rsidRPr="008F1BFA" w14:paraId="18CAE702" w14:textId="77777777" w:rsidTr="008F1BFA">
        <w:trPr>
          <w:trHeight w:val="288"/>
        </w:trPr>
        <w:tc>
          <w:tcPr>
            <w:tcW w:w="3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BBB63B9" w14:textId="77777777" w:rsidR="008F1BFA" w:rsidRPr="008F1BFA" w:rsidRDefault="008F1BFA" w:rsidP="008F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Směsný komunální odpad </w:t>
            </w:r>
          </w:p>
        </w:tc>
        <w:tc>
          <w:tcPr>
            <w:tcW w:w="1395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EED9A02" w14:textId="77777777" w:rsidR="008F1BFA" w:rsidRPr="008F1BFA" w:rsidRDefault="008F1BFA" w:rsidP="008F1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156 143 Kč</w:t>
            </w:r>
          </w:p>
        </w:tc>
        <w:tc>
          <w:tcPr>
            <w:tcW w:w="1371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C3A047C" w14:textId="77777777" w:rsidR="008F1BFA" w:rsidRPr="008F1BFA" w:rsidRDefault="008F1BFA" w:rsidP="008F1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574 Kč</w:t>
            </w:r>
          </w:p>
        </w:tc>
      </w:tr>
      <w:tr w:rsidR="008F1BFA" w:rsidRPr="008F1BFA" w14:paraId="4357DC70" w14:textId="77777777" w:rsidTr="008F1BFA">
        <w:trPr>
          <w:trHeight w:val="288"/>
        </w:trPr>
        <w:tc>
          <w:tcPr>
            <w:tcW w:w="3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FF71327" w14:textId="0FAD797B" w:rsidR="008F1BFA" w:rsidRPr="008F1BFA" w:rsidRDefault="008F1BFA" w:rsidP="008F1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Jedlé oleje a tuky</w:t>
            </w:r>
          </w:p>
        </w:tc>
        <w:tc>
          <w:tcPr>
            <w:tcW w:w="1395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4A6A06C" w14:textId="77777777" w:rsidR="008F1BFA" w:rsidRPr="008F1BFA" w:rsidRDefault="008F1BFA" w:rsidP="008F1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600 Kč</w:t>
            </w:r>
          </w:p>
        </w:tc>
        <w:tc>
          <w:tcPr>
            <w:tcW w:w="1371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76546BF" w14:textId="77777777" w:rsidR="008F1BFA" w:rsidRPr="008F1BFA" w:rsidRDefault="008F1BFA" w:rsidP="008F1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Kč</w:t>
            </w:r>
          </w:p>
        </w:tc>
      </w:tr>
      <w:tr w:rsidR="008F1BFA" w:rsidRPr="008F1BFA" w14:paraId="32E745EA" w14:textId="77777777" w:rsidTr="008F1BFA">
        <w:trPr>
          <w:trHeight w:val="288"/>
        </w:trPr>
        <w:tc>
          <w:tcPr>
            <w:tcW w:w="3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1CB0805E" w14:textId="77777777" w:rsidR="008F1BFA" w:rsidRPr="008F1BFA" w:rsidRDefault="008F1BFA" w:rsidP="008F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A395B28" w14:textId="77777777" w:rsidR="008F1BFA" w:rsidRPr="008F1BFA" w:rsidRDefault="008F1BFA" w:rsidP="008F1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365 751 Kč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56AF289" w14:textId="77777777" w:rsidR="008F1BFA" w:rsidRPr="008F1BFA" w:rsidRDefault="008F1BFA" w:rsidP="008F1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1B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1 345 Kč</w:t>
            </w:r>
          </w:p>
        </w:tc>
      </w:tr>
    </w:tbl>
    <w:p w14:paraId="1F9744A9" w14:textId="0D1A197C" w:rsidR="005327C4" w:rsidRPr="00E02653" w:rsidRDefault="005327C4">
      <w:pPr>
        <w:rPr>
          <w:rFonts w:ascii="Times New Roman" w:eastAsia="Times New Roman" w:hAnsi="Times New Roman" w:cs="Times New Roman"/>
          <w:b/>
          <w:bCs/>
          <w:highlight w:val="yellow"/>
          <w:lang w:eastAsia="cs-CZ"/>
        </w:rPr>
      </w:pPr>
    </w:p>
    <w:p w14:paraId="57F88B32" w14:textId="5187D3AD" w:rsidR="003F61AE" w:rsidRPr="008F1BFA" w:rsidRDefault="003F61AE" w:rsidP="003F61AE">
      <w:pPr>
        <w:pStyle w:val="Normln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8F1BFA">
        <w:rPr>
          <w:b/>
          <w:bCs/>
          <w:sz w:val="22"/>
          <w:szCs w:val="22"/>
        </w:rPr>
        <w:t>Výdaje na odpadové hospodářství v roce 202</w:t>
      </w:r>
      <w:r w:rsidR="008F1BFA" w:rsidRPr="008F1BFA">
        <w:rPr>
          <w:b/>
          <w:bCs/>
          <w:sz w:val="22"/>
          <w:szCs w:val="22"/>
        </w:rPr>
        <w:t>3</w:t>
      </w:r>
    </w:p>
    <w:p w14:paraId="720F17F7" w14:textId="55835436" w:rsidR="00D64DB4" w:rsidRPr="00E02653" w:rsidRDefault="008F1BFA" w:rsidP="00D64DB4">
      <w:pPr>
        <w:rPr>
          <w:highlight w:val="yellow"/>
        </w:rPr>
      </w:pPr>
      <w:r>
        <w:rPr>
          <w:noProof/>
        </w:rPr>
        <w:drawing>
          <wp:inline distT="0" distB="0" distL="0" distR="0" wp14:anchorId="2A428318" wp14:editId="1108A916">
            <wp:extent cx="4939811" cy="2658208"/>
            <wp:effectExtent l="0" t="0" r="0" b="8890"/>
            <wp:docPr id="985919460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900C405-1E93-EED6-E3CD-04E6670132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C5C038" w14:textId="77777777" w:rsidR="00191F80" w:rsidRPr="003148F3" w:rsidRDefault="00191F80" w:rsidP="001F6BB0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64F0F30B" w14:textId="41BD7698" w:rsidR="001F6BB0" w:rsidRPr="003148F3" w:rsidRDefault="00D64DB4" w:rsidP="001F6BB0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148F3">
        <w:rPr>
          <w:sz w:val="22"/>
          <w:szCs w:val="22"/>
        </w:rPr>
        <w:t>C</w:t>
      </w:r>
      <w:r w:rsidR="009961F5" w:rsidRPr="003148F3">
        <w:rPr>
          <w:sz w:val="22"/>
          <w:szCs w:val="22"/>
        </w:rPr>
        <w:t>elkové příjmy v roce 202</w:t>
      </w:r>
      <w:r w:rsidR="003148F3" w:rsidRPr="003148F3">
        <w:rPr>
          <w:sz w:val="22"/>
          <w:szCs w:val="22"/>
        </w:rPr>
        <w:t>3</w:t>
      </w:r>
      <w:r w:rsidR="009961F5" w:rsidRPr="003148F3">
        <w:rPr>
          <w:sz w:val="22"/>
          <w:szCs w:val="22"/>
        </w:rPr>
        <w:t xml:space="preserve"> činily </w:t>
      </w:r>
      <w:r w:rsidR="003148F3" w:rsidRPr="003148F3">
        <w:rPr>
          <w:b/>
          <w:bCs/>
          <w:sz w:val="22"/>
          <w:szCs w:val="22"/>
        </w:rPr>
        <w:t>309 323</w:t>
      </w:r>
      <w:r w:rsidR="00C8237A" w:rsidRPr="003148F3">
        <w:rPr>
          <w:b/>
          <w:bCs/>
          <w:sz w:val="22"/>
          <w:szCs w:val="22"/>
        </w:rPr>
        <w:t> </w:t>
      </w:r>
      <w:r w:rsidR="009961F5" w:rsidRPr="003148F3">
        <w:rPr>
          <w:b/>
          <w:bCs/>
          <w:sz w:val="22"/>
          <w:szCs w:val="22"/>
        </w:rPr>
        <w:t>Kč</w:t>
      </w:r>
      <w:r w:rsidR="009961F5" w:rsidRPr="003148F3">
        <w:rPr>
          <w:sz w:val="22"/>
          <w:szCs w:val="22"/>
        </w:rPr>
        <w:t xml:space="preserve">. </w:t>
      </w:r>
      <w:r w:rsidR="001F6BB0" w:rsidRPr="003148F3">
        <w:rPr>
          <w:sz w:val="22"/>
          <w:szCs w:val="22"/>
        </w:rPr>
        <w:t xml:space="preserve">Podrobně jsou jednotlivé příjmy na odpadové hospodářství </w:t>
      </w:r>
      <w:r w:rsidR="00AF1F81" w:rsidRPr="003148F3">
        <w:rPr>
          <w:sz w:val="22"/>
          <w:szCs w:val="22"/>
        </w:rPr>
        <w:t>obce</w:t>
      </w:r>
      <w:r w:rsidR="001F6BB0" w:rsidRPr="003148F3">
        <w:rPr>
          <w:sz w:val="22"/>
          <w:szCs w:val="22"/>
        </w:rPr>
        <w:t xml:space="preserve"> uvedeny v následující tabulce. </w:t>
      </w:r>
    </w:p>
    <w:p w14:paraId="03C56D53" w14:textId="77777777" w:rsidR="00BD1EFC" w:rsidRPr="00E02653" w:rsidRDefault="00BD1EFC" w:rsidP="001F6BB0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1409"/>
        <w:gridCol w:w="1399"/>
      </w:tblGrid>
      <w:tr w:rsidR="003148F3" w:rsidRPr="003148F3" w14:paraId="57EE972E" w14:textId="77777777" w:rsidTr="003148F3">
        <w:trPr>
          <w:trHeight w:val="600"/>
        </w:trPr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14:paraId="48329799" w14:textId="77777777" w:rsidR="003148F3" w:rsidRPr="003148F3" w:rsidRDefault="003148F3" w:rsidP="0031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14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Příjmy na Odpadové hospodářství v roce 2023</w:t>
            </w:r>
          </w:p>
        </w:tc>
      </w:tr>
      <w:tr w:rsidR="003148F3" w:rsidRPr="003148F3" w14:paraId="2EC50B64" w14:textId="77777777" w:rsidTr="003148F3">
        <w:trPr>
          <w:trHeight w:val="828"/>
        </w:trPr>
        <w:tc>
          <w:tcPr>
            <w:tcW w:w="36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72AAE4D" w14:textId="77777777" w:rsidR="003148F3" w:rsidRPr="003148F3" w:rsidRDefault="003148F3" w:rsidP="0031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48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B6DC412" w14:textId="77777777" w:rsidR="003148F3" w:rsidRPr="003148F3" w:rsidRDefault="003148F3" w:rsidP="0031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48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Příjmy (Kč)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14:paraId="7D07C95E" w14:textId="77777777" w:rsidR="003148F3" w:rsidRPr="003148F3" w:rsidRDefault="003148F3" w:rsidP="0031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148F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Příjmy v přepočtu na občana (Kč)</w:t>
            </w:r>
          </w:p>
        </w:tc>
      </w:tr>
      <w:tr w:rsidR="003148F3" w:rsidRPr="003148F3" w14:paraId="2846480F" w14:textId="77777777" w:rsidTr="003148F3">
        <w:trPr>
          <w:trHeight w:val="288"/>
        </w:trPr>
        <w:tc>
          <w:tcPr>
            <w:tcW w:w="36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852D910" w14:textId="77777777" w:rsidR="003148F3" w:rsidRPr="003148F3" w:rsidRDefault="003148F3" w:rsidP="0031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1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Poplatek od všech poplatníků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7D5E1D91" w14:textId="77777777" w:rsidR="003148F3" w:rsidRPr="003148F3" w:rsidRDefault="003148F3" w:rsidP="0031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1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238 176 Kč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EA12CF4" w14:textId="77777777" w:rsidR="003148F3" w:rsidRPr="003148F3" w:rsidRDefault="003148F3" w:rsidP="0031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1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876 Kč</w:t>
            </w:r>
          </w:p>
        </w:tc>
      </w:tr>
      <w:tr w:rsidR="003148F3" w:rsidRPr="003148F3" w14:paraId="162EEC95" w14:textId="77777777" w:rsidTr="003148F3">
        <w:trPr>
          <w:trHeight w:val="288"/>
        </w:trPr>
        <w:tc>
          <w:tcPr>
            <w:tcW w:w="36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6D4A1DB7" w14:textId="77777777" w:rsidR="003148F3" w:rsidRPr="003148F3" w:rsidRDefault="003148F3" w:rsidP="0031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1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Odměny EKO-KOM</w:t>
            </w:r>
          </w:p>
        </w:tc>
        <w:tc>
          <w:tcPr>
            <w:tcW w:w="1409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4F62EBCB" w14:textId="77777777" w:rsidR="003148F3" w:rsidRPr="003148F3" w:rsidRDefault="003148F3" w:rsidP="0031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1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71 147 Kč</w:t>
            </w:r>
          </w:p>
        </w:tc>
        <w:tc>
          <w:tcPr>
            <w:tcW w:w="1399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20FC9D65" w14:textId="77777777" w:rsidR="003148F3" w:rsidRPr="003148F3" w:rsidRDefault="003148F3" w:rsidP="0031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14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262 Kč</w:t>
            </w:r>
          </w:p>
        </w:tc>
      </w:tr>
      <w:tr w:rsidR="003148F3" w:rsidRPr="003148F3" w14:paraId="41B91447" w14:textId="77777777" w:rsidTr="003148F3">
        <w:trPr>
          <w:trHeight w:val="288"/>
        </w:trPr>
        <w:tc>
          <w:tcPr>
            <w:tcW w:w="36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0C5EEC12" w14:textId="77777777" w:rsidR="003148F3" w:rsidRPr="003148F3" w:rsidRDefault="003148F3" w:rsidP="0031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1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30931F18" w14:textId="77777777" w:rsidR="003148F3" w:rsidRPr="003148F3" w:rsidRDefault="003148F3" w:rsidP="0031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1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309 323 Kč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171CAA2C" w14:textId="77777777" w:rsidR="003148F3" w:rsidRPr="003148F3" w:rsidRDefault="003148F3" w:rsidP="00314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14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1 137 Kč</w:t>
            </w:r>
          </w:p>
        </w:tc>
      </w:tr>
    </w:tbl>
    <w:p w14:paraId="0BD5B060" w14:textId="77777777" w:rsidR="003A6EC1" w:rsidRPr="00E02653" w:rsidRDefault="003A6EC1" w:rsidP="00456897">
      <w:pPr>
        <w:pStyle w:val="Normln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highlight w:val="yellow"/>
        </w:rPr>
      </w:pPr>
    </w:p>
    <w:p w14:paraId="47A00BE0" w14:textId="604E2599" w:rsidR="00C42613" w:rsidRPr="003148F3" w:rsidRDefault="00C42613" w:rsidP="00456897">
      <w:pPr>
        <w:pStyle w:val="Normln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3148F3">
        <w:rPr>
          <w:b/>
          <w:bCs/>
          <w:sz w:val="22"/>
          <w:szCs w:val="22"/>
        </w:rPr>
        <w:lastRenderedPageBreak/>
        <w:t>Příjmy na odpadové hospodářství 202</w:t>
      </w:r>
      <w:r w:rsidR="003148F3" w:rsidRPr="003148F3">
        <w:rPr>
          <w:b/>
          <w:bCs/>
          <w:sz w:val="22"/>
          <w:szCs w:val="22"/>
        </w:rPr>
        <w:t>3</w:t>
      </w:r>
    </w:p>
    <w:p w14:paraId="60151E03" w14:textId="3F3A9D33" w:rsidR="001B3267" w:rsidRPr="003148F3" w:rsidRDefault="003148F3" w:rsidP="00A37001">
      <w:pPr>
        <w:spacing w:after="0"/>
        <w:jc w:val="both"/>
        <w:rPr>
          <w:rFonts w:ascii="Times New Roman" w:hAnsi="Times New Roman" w:cs="Times New Roman"/>
          <w:highlight w:val="yellow"/>
        </w:rPr>
      </w:pPr>
      <w:r>
        <w:rPr>
          <w:noProof/>
        </w:rPr>
        <w:drawing>
          <wp:inline distT="0" distB="0" distL="0" distR="0" wp14:anchorId="0D364532" wp14:editId="760941E3">
            <wp:extent cx="4936001" cy="2659088"/>
            <wp:effectExtent l="0" t="0" r="0" b="8255"/>
            <wp:docPr id="1283019416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405A32C-9E15-4BBD-A592-32254EBC14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D7079A" w14:textId="23575630" w:rsidR="003148F3" w:rsidRDefault="00E160BE" w:rsidP="003148F3">
      <w:pPr>
        <w:spacing w:after="0"/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</w:rPr>
        <w:t xml:space="preserve">Z porovnání celkových příjmů a výdajů vychází </w:t>
      </w:r>
      <w:r w:rsidRPr="003148F3">
        <w:rPr>
          <w:rFonts w:ascii="Times New Roman" w:hAnsi="Times New Roman" w:cs="Times New Roman"/>
          <w:b/>
          <w:bCs/>
        </w:rPr>
        <w:t xml:space="preserve">míra doplatku </w:t>
      </w:r>
      <w:r w:rsidR="00AF1F81" w:rsidRPr="003148F3">
        <w:rPr>
          <w:rFonts w:ascii="Times New Roman" w:hAnsi="Times New Roman" w:cs="Times New Roman"/>
          <w:b/>
          <w:bCs/>
        </w:rPr>
        <w:t>obce</w:t>
      </w:r>
      <w:r w:rsidRPr="003148F3">
        <w:rPr>
          <w:rFonts w:ascii="Times New Roman" w:hAnsi="Times New Roman" w:cs="Times New Roman"/>
          <w:b/>
          <w:bCs/>
        </w:rPr>
        <w:t xml:space="preserve"> </w:t>
      </w:r>
      <w:r w:rsidR="00D64DB4" w:rsidRPr="003148F3">
        <w:rPr>
          <w:rFonts w:ascii="Times New Roman" w:hAnsi="Times New Roman" w:cs="Times New Roman"/>
          <w:b/>
          <w:bCs/>
        </w:rPr>
        <w:t xml:space="preserve">na odpadové hospodářství </w:t>
      </w:r>
      <w:r w:rsidR="003148F3" w:rsidRPr="003148F3">
        <w:rPr>
          <w:rFonts w:ascii="Times New Roman" w:hAnsi="Times New Roman" w:cs="Times New Roman"/>
          <w:b/>
          <w:bCs/>
        </w:rPr>
        <w:t>15,43</w:t>
      </w:r>
      <w:r w:rsidR="00A577CF" w:rsidRPr="003148F3">
        <w:rPr>
          <w:rFonts w:ascii="Times New Roman" w:hAnsi="Times New Roman" w:cs="Times New Roman"/>
          <w:b/>
          <w:bCs/>
        </w:rPr>
        <w:t> </w:t>
      </w:r>
      <w:r w:rsidRPr="003148F3">
        <w:rPr>
          <w:rFonts w:ascii="Times New Roman" w:hAnsi="Times New Roman" w:cs="Times New Roman"/>
          <w:b/>
          <w:bCs/>
        </w:rPr>
        <w:t>%</w:t>
      </w:r>
      <w:r w:rsidRPr="003148F3">
        <w:rPr>
          <w:rFonts w:ascii="Times New Roman" w:hAnsi="Times New Roman" w:cs="Times New Roman"/>
        </w:rPr>
        <w:t xml:space="preserve">, což představuje částku </w:t>
      </w:r>
      <w:r w:rsidR="003148F3" w:rsidRPr="003148F3">
        <w:rPr>
          <w:rFonts w:ascii="Times New Roman" w:hAnsi="Times New Roman" w:cs="Times New Roman"/>
        </w:rPr>
        <w:t>56 42</w:t>
      </w:r>
      <w:r w:rsidR="003148F3">
        <w:rPr>
          <w:rFonts w:ascii="Times New Roman" w:hAnsi="Times New Roman" w:cs="Times New Roman"/>
        </w:rPr>
        <w:t>8</w:t>
      </w:r>
      <w:r w:rsidR="002B514E" w:rsidRPr="003148F3">
        <w:rPr>
          <w:rFonts w:ascii="Times New Roman" w:hAnsi="Times New Roman" w:cs="Times New Roman"/>
        </w:rPr>
        <w:t> </w:t>
      </w:r>
      <w:r w:rsidRPr="003148F3">
        <w:rPr>
          <w:rFonts w:ascii="Times New Roman" w:hAnsi="Times New Roman" w:cs="Times New Roman"/>
        </w:rPr>
        <w:t xml:space="preserve">Kč. </w:t>
      </w:r>
    </w:p>
    <w:p w14:paraId="37E9E733" w14:textId="4AF8C9AB" w:rsidR="00A577CF" w:rsidRPr="003148F3" w:rsidRDefault="003148F3" w:rsidP="003148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7E05FB" w14:textId="77777777" w:rsidR="00A37001" w:rsidRPr="00E02653" w:rsidRDefault="00A37001" w:rsidP="00A37001">
      <w:pPr>
        <w:spacing w:after="0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76E5E780" w14:textId="77777777" w:rsidR="00DE616F" w:rsidRPr="003148F3" w:rsidRDefault="00DE616F" w:rsidP="00DE616F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8F3">
        <w:rPr>
          <w:rFonts w:ascii="Times New Roman" w:hAnsi="Times New Roman" w:cs="Times New Roman"/>
          <w:b/>
          <w:bCs/>
          <w:sz w:val="24"/>
          <w:szCs w:val="24"/>
        </w:rPr>
        <w:t>Sběr a třídění odpadů</w:t>
      </w:r>
    </w:p>
    <w:p w14:paraId="6CEF05EB" w14:textId="5B5E7057" w:rsidR="00DE616F" w:rsidRPr="003148F3" w:rsidRDefault="00DE616F" w:rsidP="00DE616F">
      <w:pPr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</w:rPr>
        <w:t xml:space="preserve">Na území </w:t>
      </w:r>
      <w:r w:rsidR="00AF1F81" w:rsidRPr="003148F3">
        <w:rPr>
          <w:rFonts w:ascii="Times New Roman" w:hAnsi="Times New Roman" w:cs="Times New Roman"/>
        </w:rPr>
        <w:t xml:space="preserve">obce </w:t>
      </w:r>
      <w:r w:rsidR="001B3267" w:rsidRPr="003148F3">
        <w:rPr>
          <w:rFonts w:ascii="Times New Roman" w:hAnsi="Times New Roman" w:cs="Times New Roman"/>
        </w:rPr>
        <w:t>Senec</w:t>
      </w:r>
      <w:r w:rsidRPr="003148F3">
        <w:rPr>
          <w:rFonts w:ascii="Times New Roman" w:hAnsi="Times New Roman" w:cs="Times New Roman"/>
        </w:rPr>
        <w:t xml:space="preserve"> se třídí komunální odpad, dle obecně závazné vyhlášky </w:t>
      </w:r>
      <w:r w:rsidR="00AF1F81" w:rsidRPr="003148F3">
        <w:rPr>
          <w:rFonts w:ascii="Times New Roman" w:hAnsi="Times New Roman" w:cs="Times New Roman"/>
        </w:rPr>
        <w:t xml:space="preserve">obce </w:t>
      </w:r>
      <w:r w:rsidR="00B63F0B" w:rsidRPr="003148F3">
        <w:rPr>
          <w:rFonts w:ascii="Times New Roman" w:hAnsi="Times New Roman" w:cs="Times New Roman"/>
        </w:rPr>
        <w:t>Senec</w:t>
      </w:r>
      <w:r w:rsidR="00BD1EFC" w:rsidRPr="003148F3">
        <w:rPr>
          <w:rFonts w:ascii="Times New Roman" w:hAnsi="Times New Roman" w:cs="Times New Roman"/>
        </w:rPr>
        <w:br/>
      </w:r>
      <w:r w:rsidRPr="003148F3">
        <w:rPr>
          <w:rFonts w:ascii="Times New Roman" w:hAnsi="Times New Roman" w:cs="Times New Roman"/>
        </w:rPr>
        <w:t xml:space="preserve">č. </w:t>
      </w:r>
      <w:r w:rsidR="00B63F0B" w:rsidRPr="003148F3">
        <w:rPr>
          <w:rFonts w:ascii="Times New Roman" w:hAnsi="Times New Roman" w:cs="Times New Roman"/>
        </w:rPr>
        <w:t>2</w:t>
      </w:r>
      <w:r w:rsidRPr="003148F3">
        <w:rPr>
          <w:rFonts w:ascii="Times New Roman" w:hAnsi="Times New Roman" w:cs="Times New Roman"/>
        </w:rPr>
        <w:t>/2021, o stanovení</w:t>
      </w:r>
      <w:r w:rsidR="00FB0E43" w:rsidRPr="003148F3">
        <w:rPr>
          <w:rFonts w:ascii="Times New Roman" w:hAnsi="Times New Roman" w:cs="Times New Roman"/>
        </w:rPr>
        <w:t xml:space="preserve"> </w:t>
      </w:r>
      <w:r w:rsidR="00C7173A" w:rsidRPr="003148F3">
        <w:rPr>
          <w:rFonts w:ascii="Times New Roman" w:hAnsi="Times New Roman" w:cs="Times New Roman"/>
        </w:rPr>
        <w:t>obecního</w:t>
      </w:r>
      <w:r w:rsidRPr="003148F3">
        <w:rPr>
          <w:rFonts w:ascii="Times New Roman" w:hAnsi="Times New Roman" w:cs="Times New Roman"/>
        </w:rPr>
        <w:t xml:space="preserve"> systému odpadového hospodářství, na složky:</w:t>
      </w:r>
    </w:p>
    <w:p w14:paraId="10B8FFCB" w14:textId="0A1E5B37" w:rsidR="00C7173A" w:rsidRPr="003148F3" w:rsidRDefault="00DE616F" w:rsidP="00FB616E">
      <w:pPr>
        <w:spacing w:after="0"/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</w:rPr>
        <w:t>a) biologické odpady</w:t>
      </w:r>
      <w:r w:rsidR="00B63F0B" w:rsidRPr="003148F3">
        <w:rPr>
          <w:rFonts w:ascii="Times New Roman" w:hAnsi="Times New Roman" w:cs="Times New Roman"/>
        </w:rPr>
        <w:t>,</w:t>
      </w:r>
    </w:p>
    <w:p w14:paraId="5C3B4C03" w14:textId="288FB5B3" w:rsidR="00DE616F" w:rsidRPr="003148F3" w:rsidRDefault="00B63F0B" w:rsidP="00FB616E">
      <w:pPr>
        <w:spacing w:after="0"/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</w:rPr>
        <w:t>b</w:t>
      </w:r>
      <w:r w:rsidR="00DE616F" w:rsidRPr="003148F3">
        <w:rPr>
          <w:rFonts w:ascii="Times New Roman" w:hAnsi="Times New Roman" w:cs="Times New Roman"/>
        </w:rPr>
        <w:t>) papír,</w:t>
      </w:r>
    </w:p>
    <w:p w14:paraId="3D3CAD20" w14:textId="77777777" w:rsidR="00B63F0B" w:rsidRPr="003148F3" w:rsidRDefault="00B63F0B" w:rsidP="00FB616E">
      <w:pPr>
        <w:spacing w:after="0"/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</w:rPr>
        <w:t>c</w:t>
      </w:r>
      <w:r w:rsidR="00DE616F" w:rsidRPr="003148F3">
        <w:rPr>
          <w:rFonts w:ascii="Times New Roman" w:hAnsi="Times New Roman" w:cs="Times New Roman"/>
        </w:rPr>
        <w:t>) plasty včetně PET lahví,</w:t>
      </w:r>
    </w:p>
    <w:p w14:paraId="4F145754" w14:textId="5A16F187" w:rsidR="00DE616F" w:rsidRPr="003148F3" w:rsidRDefault="00B63F0B" w:rsidP="00FB616E">
      <w:pPr>
        <w:spacing w:after="0"/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</w:rPr>
        <w:t>d</w:t>
      </w:r>
      <w:r w:rsidR="00DE616F" w:rsidRPr="003148F3">
        <w:rPr>
          <w:rFonts w:ascii="Times New Roman" w:hAnsi="Times New Roman" w:cs="Times New Roman"/>
        </w:rPr>
        <w:t>) sklo,</w:t>
      </w:r>
    </w:p>
    <w:p w14:paraId="5A6718EA" w14:textId="7EFB7416" w:rsidR="00DE616F" w:rsidRPr="003148F3" w:rsidRDefault="00B63F0B" w:rsidP="00FB616E">
      <w:pPr>
        <w:spacing w:after="0"/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</w:rPr>
        <w:t>e</w:t>
      </w:r>
      <w:r w:rsidR="00DE616F" w:rsidRPr="003148F3">
        <w:rPr>
          <w:rFonts w:ascii="Times New Roman" w:hAnsi="Times New Roman" w:cs="Times New Roman"/>
        </w:rPr>
        <w:t>) kovy,</w:t>
      </w:r>
    </w:p>
    <w:p w14:paraId="4033BC53" w14:textId="3CB0BEA3" w:rsidR="00DE616F" w:rsidRPr="003148F3" w:rsidRDefault="00B63F0B" w:rsidP="00FB616E">
      <w:pPr>
        <w:spacing w:after="0"/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</w:rPr>
        <w:t>f</w:t>
      </w:r>
      <w:r w:rsidR="00DE616F" w:rsidRPr="003148F3">
        <w:rPr>
          <w:rFonts w:ascii="Times New Roman" w:hAnsi="Times New Roman" w:cs="Times New Roman"/>
        </w:rPr>
        <w:t>) nebezpečné odpady,</w:t>
      </w:r>
    </w:p>
    <w:p w14:paraId="1BCC8489" w14:textId="6418104D" w:rsidR="00DE616F" w:rsidRPr="003148F3" w:rsidRDefault="00B63F0B" w:rsidP="00FB616E">
      <w:pPr>
        <w:spacing w:after="0"/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</w:rPr>
        <w:t>g</w:t>
      </w:r>
      <w:r w:rsidR="00DE616F" w:rsidRPr="003148F3">
        <w:rPr>
          <w:rFonts w:ascii="Times New Roman" w:hAnsi="Times New Roman" w:cs="Times New Roman"/>
        </w:rPr>
        <w:t>) objemný odpad,</w:t>
      </w:r>
    </w:p>
    <w:p w14:paraId="10054115" w14:textId="5EC74934" w:rsidR="00DE616F" w:rsidRPr="003148F3" w:rsidRDefault="00B63F0B" w:rsidP="00FB616E">
      <w:pPr>
        <w:spacing w:after="0"/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</w:rPr>
        <w:t>h</w:t>
      </w:r>
      <w:r w:rsidR="00DE616F" w:rsidRPr="003148F3">
        <w:rPr>
          <w:rFonts w:ascii="Times New Roman" w:hAnsi="Times New Roman" w:cs="Times New Roman"/>
        </w:rPr>
        <w:t>) jedlé oleje a tuky,</w:t>
      </w:r>
    </w:p>
    <w:p w14:paraId="12BD26AA" w14:textId="0774390B" w:rsidR="001B5949" w:rsidRPr="003148F3" w:rsidRDefault="00B63F0B" w:rsidP="00FB616E">
      <w:pPr>
        <w:spacing w:after="0"/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</w:rPr>
        <w:t>i</w:t>
      </w:r>
      <w:r w:rsidR="001B5949" w:rsidRPr="003148F3">
        <w:rPr>
          <w:rFonts w:ascii="Times New Roman" w:hAnsi="Times New Roman" w:cs="Times New Roman"/>
        </w:rPr>
        <w:t>) textil,</w:t>
      </w:r>
    </w:p>
    <w:p w14:paraId="4E700F92" w14:textId="48C5355D" w:rsidR="00B63F0B" w:rsidRPr="003148F3" w:rsidRDefault="000005BB" w:rsidP="00FB616E">
      <w:pPr>
        <w:spacing w:after="0"/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</w:rPr>
        <w:t>j) nápojové kartony,</w:t>
      </w:r>
    </w:p>
    <w:p w14:paraId="349E76C8" w14:textId="1F85DBFE" w:rsidR="00DE616F" w:rsidRPr="003148F3" w:rsidRDefault="001B5949" w:rsidP="00FB616E">
      <w:pPr>
        <w:spacing w:after="0"/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</w:rPr>
        <w:t>k</w:t>
      </w:r>
      <w:r w:rsidR="00DE616F" w:rsidRPr="003148F3">
        <w:rPr>
          <w:rFonts w:ascii="Times New Roman" w:hAnsi="Times New Roman" w:cs="Times New Roman"/>
        </w:rPr>
        <w:t xml:space="preserve">) směsný komunální odpad. </w:t>
      </w:r>
    </w:p>
    <w:p w14:paraId="1D48F012" w14:textId="77777777" w:rsidR="00A37001" w:rsidRPr="003148F3" w:rsidRDefault="00A37001" w:rsidP="00DE616F">
      <w:pPr>
        <w:jc w:val="both"/>
        <w:rPr>
          <w:rFonts w:ascii="Times New Roman" w:hAnsi="Times New Roman" w:cs="Times New Roman"/>
          <w:b/>
          <w:bCs/>
        </w:rPr>
      </w:pPr>
    </w:p>
    <w:p w14:paraId="3E3F9A51" w14:textId="4270EC4B" w:rsidR="00DE616F" w:rsidRPr="003148F3" w:rsidRDefault="00DE616F" w:rsidP="00DE616F">
      <w:pPr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  <w:b/>
          <w:bCs/>
        </w:rPr>
        <w:t>Tříděné složky odpadu</w:t>
      </w:r>
      <w:r w:rsidRPr="003148F3">
        <w:rPr>
          <w:rFonts w:ascii="Times New Roman" w:hAnsi="Times New Roman" w:cs="Times New Roman"/>
        </w:rPr>
        <w:t xml:space="preserve"> (papír, plast</w:t>
      </w:r>
      <w:r w:rsidR="001B5949" w:rsidRPr="003148F3">
        <w:rPr>
          <w:rFonts w:ascii="Times New Roman" w:hAnsi="Times New Roman" w:cs="Times New Roman"/>
        </w:rPr>
        <w:t>y</w:t>
      </w:r>
      <w:r w:rsidR="003148F3" w:rsidRPr="003148F3">
        <w:rPr>
          <w:rFonts w:ascii="Times New Roman" w:hAnsi="Times New Roman" w:cs="Times New Roman"/>
        </w:rPr>
        <w:t xml:space="preserve"> včetně PET lahví</w:t>
      </w:r>
      <w:r w:rsidRPr="003148F3">
        <w:rPr>
          <w:rFonts w:ascii="Times New Roman" w:hAnsi="Times New Roman" w:cs="Times New Roman"/>
        </w:rPr>
        <w:t>, sklo, kovy,</w:t>
      </w:r>
      <w:r w:rsidR="000005BB" w:rsidRPr="003148F3">
        <w:rPr>
          <w:rFonts w:ascii="Times New Roman" w:hAnsi="Times New Roman" w:cs="Times New Roman"/>
        </w:rPr>
        <w:t xml:space="preserve"> biologické odpady,</w:t>
      </w:r>
      <w:r w:rsidRPr="003148F3">
        <w:rPr>
          <w:rFonts w:ascii="Times New Roman" w:hAnsi="Times New Roman" w:cs="Times New Roman"/>
        </w:rPr>
        <w:t xml:space="preserve"> jedlé oleje</w:t>
      </w:r>
      <w:r w:rsidR="00EA005B" w:rsidRPr="003148F3">
        <w:rPr>
          <w:rFonts w:ascii="Times New Roman" w:hAnsi="Times New Roman" w:cs="Times New Roman"/>
        </w:rPr>
        <w:t xml:space="preserve"> a tuky, </w:t>
      </w:r>
      <w:r w:rsidR="00D5778E" w:rsidRPr="003148F3">
        <w:rPr>
          <w:rFonts w:ascii="Times New Roman" w:hAnsi="Times New Roman" w:cs="Times New Roman"/>
        </w:rPr>
        <w:t>textil</w:t>
      </w:r>
      <w:r w:rsidR="00EA005B" w:rsidRPr="003148F3">
        <w:rPr>
          <w:rFonts w:ascii="Times New Roman" w:hAnsi="Times New Roman" w:cs="Times New Roman"/>
        </w:rPr>
        <w:t xml:space="preserve"> a nápojové kartony</w:t>
      </w:r>
      <w:r w:rsidRPr="003148F3">
        <w:rPr>
          <w:rFonts w:ascii="Times New Roman" w:hAnsi="Times New Roman" w:cs="Times New Roman"/>
        </w:rPr>
        <w:t xml:space="preserve">) </w:t>
      </w:r>
      <w:r w:rsidR="00FA0CC2" w:rsidRPr="003148F3">
        <w:rPr>
          <w:rFonts w:ascii="Times New Roman" w:hAnsi="Times New Roman" w:cs="Times New Roman"/>
        </w:rPr>
        <w:t>jsou soustřeďovány do zvláštních sběrných nádob</w:t>
      </w:r>
      <w:r w:rsidR="00EA005B" w:rsidRPr="003148F3">
        <w:rPr>
          <w:rFonts w:ascii="Times New Roman" w:hAnsi="Times New Roman" w:cs="Times New Roman"/>
        </w:rPr>
        <w:t xml:space="preserve">, kterými jsou sběrné nádoby a pytle. </w:t>
      </w:r>
      <w:r w:rsidR="003148F3" w:rsidRPr="003148F3">
        <w:rPr>
          <w:rFonts w:ascii="Times New Roman" w:hAnsi="Times New Roman" w:cs="Times New Roman"/>
        </w:rPr>
        <w:t>Přesné umístění sběrných nádob je součástí obecně závazné vyhlášky obce o stanovení obecního systému odpadového hospodářství.</w:t>
      </w:r>
    </w:p>
    <w:p w14:paraId="6561709B" w14:textId="77777777" w:rsidR="00EC0C93" w:rsidRPr="003148F3" w:rsidRDefault="00E431E8" w:rsidP="00E431E8">
      <w:pPr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  <w:b/>
          <w:bCs/>
        </w:rPr>
        <w:t>Objemný odpad</w:t>
      </w:r>
      <w:r w:rsidR="007D35D2" w:rsidRPr="003148F3">
        <w:rPr>
          <w:rFonts w:ascii="Times New Roman" w:hAnsi="Times New Roman" w:cs="Times New Roman"/>
          <w:b/>
          <w:bCs/>
        </w:rPr>
        <w:t xml:space="preserve"> </w:t>
      </w:r>
      <w:r w:rsidR="007D35D2" w:rsidRPr="003148F3">
        <w:rPr>
          <w:rFonts w:ascii="Times New Roman" w:hAnsi="Times New Roman" w:cs="Times New Roman"/>
        </w:rPr>
        <w:t xml:space="preserve">se odebírá </w:t>
      </w:r>
      <w:r w:rsidR="001C7759" w:rsidRPr="003148F3">
        <w:rPr>
          <w:rFonts w:ascii="Times New Roman" w:hAnsi="Times New Roman" w:cs="Times New Roman"/>
        </w:rPr>
        <w:t>dvakrát ročně na předem vyhlášených přechodných stanovištích přímo do zvláštních sběrných nádob k tomuto účelu určených</w:t>
      </w:r>
      <w:r w:rsidR="00EC0C93" w:rsidRPr="003148F3">
        <w:rPr>
          <w:rFonts w:ascii="Times New Roman" w:hAnsi="Times New Roman" w:cs="Times New Roman"/>
        </w:rPr>
        <w:t xml:space="preserve">. Informace o svozu jsou zveřejňovány na úřední desce obecního úřadu, na webových stránkách obce a obecním rozhlasem. </w:t>
      </w:r>
    </w:p>
    <w:p w14:paraId="2C731BF6" w14:textId="2726D8AE" w:rsidR="001C6796" w:rsidRPr="003148F3" w:rsidRDefault="001C6796" w:rsidP="001C6796">
      <w:pPr>
        <w:jc w:val="both"/>
        <w:rPr>
          <w:rFonts w:ascii="Times New Roman" w:hAnsi="Times New Roman" w:cs="Times New Roman"/>
        </w:rPr>
      </w:pPr>
      <w:r w:rsidRPr="003148F3">
        <w:rPr>
          <w:rFonts w:ascii="Times New Roman" w:hAnsi="Times New Roman" w:cs="Times New Roman"/>
          <w:b/>
          <w:bCs/>
        </w:rPr>
        <w:t>N</w:t>
      </w:r>
      <w:r w:rsidR="005C57D5" w:rsidRPr="003148F3">
        <w:rPr>
          <w:rFonts w:ascii="Times New Roman" w:hAnsi="Times New Roman" w:cs="Times New Roman"/>
          <w:b/>
          <w:bCs/>
        </w:rPr>
        <w:t>ebezpečné složky komunálního odpadu</w:t>
      </w:r>
      <w:r w:rsidR="005C57D5" w:rsidRPr="003148F3">
        <w:rPr>
          <w:rFonts w:ascii="Times New Roman" w:hAnsi="Times New Roman" w:cs="Times New Roman"/>
        </w:rPr>
        <w:t xml:space="preserve"> </w:t>
      </w:r>
      <w:r w:rsidR="00E431E8" w:rsidRPr="003148F3">
        <w:rPr>
          <w:rFonts w:ascii="Times New Roman" w:hAnsi="Times New Roman" w:cs="Times New Roman"/>
        </w:rPr>
        <w:t xml:space="preserve">se </w:t>
      </w:r>
      <w:r w:rsidR="00710020" w:rsidRPr="003148F3">
        <w:rPr>
          <w:rFonts w:ascii="Times New Roman" w:hAnsi="Times New Roman" w:cs="Times New Roman"/>
        </w:rPr>
        <w:t>odebírají</w:t>
      </w:r>
      <w:r w:rsidR="00D16218" w:rsidRPr="003148F3">
        <w:rPr>
          <w:rFonts w:ascii="Times New Roman" w:hAnsi="Times New Roman" w:cs="Times New Roman"/>
        </w:rPr>
        <w:t xml:space="preserve"> minimálně dvakrát ročně </w:t>
      </w:r>
      <w:r w:rsidRPr="003148F3">
        <w:rPr>
          <w:rFonts w:ascii="Times New Roman" w:hAnsi="Times New Roman" w:cs="Times New Roman"/>
        </w:rPr>
        <w:t xml:space="preserve">na předem vyhlášených přechodných stanovištích přímo do zvláštních sběrných nádob k tomuto </w:t>
      </w:r>
      <w:r w:rsidR="00C81121" w:rsidRPr="003148F3">
        <w:rPr>
          <w:rFonts w:ascii="Times New Roman" w:hAnsi="Times New Roman" w:cs="Times New Roman"/>
        </w:rPr>
        <w:t xml:space="preserve">sběru </w:t>
      </w:r>
      <w:r w:rsidRPr="003148F3">
        <w:rPr>
          <w:rFonts w:ascii="Times New Roman" w:hAnsi="Times New Roman" w:cs="Times New Roman"/>
        </w:rPr>
        <w:t xml:space="preserve">určených. Informace o svozu jsou zveřejňovány na úřední desce obecního úřadu, na webových stránkách obce a obecním rozhlasem. </w:t>
      </w:r>
    </w:p>
    <w:p w14:paraId="2E8988A1" w14:textId="78A8FE84" w:rsidR="005C57D5" w:rsidRPr="003148F3" w:rsidRDefault="00DE616F" w:rsidP="00DE616F">
      <w:pPr>
        <w:jc w:val="both"/>
        <w:rPr>
          <w:rFonts w:ascii="Times New Roman" w:hAnsi="Times New Roman" w:cs="Times New Roman"/>
          <w:b/>
          <w:bCs/>
        </w:rPr>
      </w:pPr>
      <w:r w:rsidRPr="003148F3">
        <w:rPr>
          <w:rFonts w:ascii="Times New Roman" w:hAnsi="Times New Roman" w:cs="Times New Roman"/>
          <w:b/>
          <w:bCs/>
        </w:rPr>
        <w:t>Směsný komunální odpad</w:t>
      </w:r>
      <w:r w:rsidRPr="003148F3">
        <w:rPr>
          <w:rFonts w:ascii="Times New Roman" w:hAnsi="Times New Roman" w:cs="Times New Roman"/>
        </w:rPr>
        <w:t xml:space="preserve"> je soustřeďován do sběrných nádob, kterými se rozumí popelnice</w:t>
      </w:r>
      <w:r w:rsidR="00D32C3C" w:rsidRPr="003148F3">
        <w:rPr>
          <w:rFonts w:ascii="Times New Roman" w:hAnsi="Times New Roman" w:cs="Times New Roman"/>
        </w:rPr>
        <w:t xml:space="preserve"> o objemu 60–240 l</w:t>
      </w:r>
      <w:r w:rsidR="006959C4" w:rsidRPr="003148F3">
        <w:rPr>
          <w:rFonts w:ascii="Times New Roman" w:hAnsi="Times New Roman" w:cs="Times New Roman"/>
        </w:rPr>
        <w:t>,</w:t>
      </w:r>
      <w:r w:rsidR="00D32C3C" w:rsidRPr="003148F3">
        <w:rPr>
          <w:rFonts w:ascii="Times New Roman" w:hAnsi="Times New Roman" w:cs="Times New Roman"/>
        </w:rPr>
        <w:t xml:space="preserve"> igelitové pytle a</w:t>
      </w:r>
      <w:r w:rsidRPr="003148F3">
        <w:rPr>
          <w:rFonts w:ascii="Times New Roman" w:hAnsi="Times New Roman" w:cs="Times New Roman"/>
        </w:rPr>
        <w:t xml:space="preserve"> odpadkové koše na veřejných prostranstvích</w:t>
      </w:r>
      <w:r w:rsidR="006959C4" w:rsidRPr="003148F3">
        <w:rPr>
          <w:rFonts w:ascii="Times New Roman" w:hAnsi="Times New Roman" w:cs="Times New Roman"/>
        </w:rPr>
        <w:t xml:space="preserve"> </w:t>
      </w:r>
      <w:r w:rsidR="00D32C3C" w:rsidRPr="003148F3">
        <w:rPr>
          <w:rFonts w:ascii="Times New Roman" w:hAnsi="Times New Roman" w:cs="Times New Roman"/>
        </w:rPr>
        <w:t>obce.</w:t>
      </w:r>
    </w:p>
    <w:p w14:paraId="5AA2D5B3" w14:textId="77777777" w:rsidR="00A22840" w:rsidRPr="003148F3" w:rsidRDefault="00A22840" w:rsidP="00DE616F">
      <w:pPr>
        <w:jc w:val="both"/>
        <w:rPr>
          <w:rFonts w:ascii="Times New Roman" w:hAnsi="Times New Roman" w:cs="Times New Roman"/>
        </w:rPr>
      </w:pPr>
    </w:p>
    <w:p w14:paraId="157226CD" w14:textId="07626B2F" w:rsidR="00DE616F" w:rsidRPr="00A22840" w:rsidRDefault="00DE616F" w:rsidP="00DE616F">
      <w:pPr>
        <w:jc w:val="both"/>
        <w:rPr>
          <w:rFonts w:ascii="Times New Roman" w:hAnsi="Times New Roman" w:cs="Times New Roman"/>
          <w:sz w:val="24"/>
          <w:szCs w:val="24"/>
        </w:rPr>
      </w:pPr>
      <w:r w:rsidRPr="003148F3">
        <w:rPr>
          <w:rFonts w:ascii="Times New Roman" w:hAnsi="Times New Roman" w:cs="Times New Roman"/>
          <w:sz w:val="24"/>
          <w:szCs w:val="24"/>
        </w:rPr>
        <w:t xml:space="preserve">Veškeré důležité </w:t>
      </w:r>
      <w:r w:rsidRPr="003148F3">
        <w:rPr>
          <w:rFonts w:ascii="Times New Roman" w:hAnsi="Times New Roman" w:cs="Times New Roman"/>
          <w:b/>
          <w:bCs/>
          <w:sz w:val="24"/>
          <w:szCs w:val="24"/>
        </w:rPr>
        <w:t>informace ohledně nakládání s jednotlivými druhy odpadů</w:t>
      </w:r>
      <w:r w:rsidRPr="003148F3">
        <w:rPr>
          <w:rFonts w:ascii="Times New Roman" w:hAnsi="Times New Roman" w:cs="Times New Roman"/>
          <w:sz w:val="24"/>
          <w:szCs w:val="24"/>
        </w:rPr>
        <w:t xml:space="preserve"> jsou zveřejňovány na internetových stránkách </w:t>
      </w:r>
      <w:r w:rsidR="00A37001" w:rsidRPr="003148F3">
        <w:rPr>
          <w:rFonts w:ascii="Times New Roman" w:hAnsi="Times New Roman" w:cs="Times New Roman"/>
          <w:sz w:val="24"/>
          <w:szCs w:val="24"/>
        </w:rPr>
        <w:t>obce</w:t>
      </w:r>
      <w:r w:rsidR="0005060D" w:rsidRPr="003148F3">
        <w:rPr>
          <w:rFonts w:ascii="Times New Roman" w:hAnsi="Times New Roman" w:cs="Times New Roman"/>
          <w:sz w:val="24"/>
          <w:szCs w:val="24"/>
        </w:rPr>
        <w:t>.</w:t>
      </w:r>
      <w:r w:rsidR="00050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56595" w14:textId="4A7FE379" w:rsidR="005134A0" w:rsidRPr="008E180B" w:rsidRDefault="005134A0" w:rsidP="003271F5">
      <w:pPr>
        <w:jc w:val="both"/>
        <w:rPr>
          <w:rFonts w:ascii="Times New Roman" w:hAnsi="Times New Roman" w:cs="Times New Roman"/>
          <w:b/>
          <w:bCs/>
        </w:rPr>
      </w:pPr>
    </w:p>
    <w:sectPr w:rsidR="005134A0" w:rsidRPr="008E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B7D4F"/>
    <w:multiLevelType w:val="hybridMultilevel"/>
    <w:tmpl w:val="1E783B9A"/>
    <w:lvl w:ilvl="0" w:tplc="35CAD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5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F5"/>
    <w:rsid w:val="000005BB"/>
    <w:rsid w:val="000179EA"/>
    <w:rsid w:val="0005060D"/>
    <w:rsid w:val="000520E6"/>
    <w:rsid w:val="000522AB"/>
    <w:rsid w:val="00074D38"/>
    <w:rsid w:val="00075232"/>
    <w:rsid w:val="00090879"/>
    <w:rsid w:val="00091378"/>
    <w:rsid w:val="000A0006"/>
    <w:rsid w:val="000A0BDD"/>
    <w:rsid w:val="000A4DDB"/>
    <w:rsid w:val="000B0906"/>
    <w:rsid w:val="000B1072"/>
    <w:rsid w:val="000B229A"/>
    <w:rsid w:val="000B71EC"/>
    <w:rsid w:val="000D48D5"/>
    <w:rsid w:val="000F5720"/>
    <w:rsid w:val="0010052B"/>
    <w:rsid w:val="0011467A"/>
    <w:rsid w:val="00117119"/>
    <w:rsid w:val="00122BE7"/>
    <w:rsid w:val="00124965"/>
    <w:rsid w:val="001266C2"/>
    <w:rsid w:val="00130188"/>
    <w:rsid w:val="00130325"/>
    <w:rsid w:val="00131657"/>
    <w:rsid w:val="001322A9"/>
    <w:rsid w:val="00147154"/>
    <w:rsid w:val="00153DCA"/>
    <w:rsid w:val="001656DB"/>
    <w:rsid w:val="001842B5"/>
    <w:rsid w:val="00186105"/>
    <w:rsid w:val="00191F80"/>
    <w:rsid w:val="00195CA2"/>
    <w:rsid w:val="001B3267"/>
    <w:rsid w:val="001B5949"/>
    <w:rsid w:val="001C2FE7"/>
    <w:rsid w:val="001C44B2"/>
    <w:rsid w:val="001C6796"/>
    <w:rsid w:val="001C7759"/>
    <w:rsid w:val="001F6BB0"/>
    <w:rsid w:val="00204295"/>
    <w:rsid w:val="002176CE"/>
    <w:rsid w:val="00242BAB"/>
    <w:rsid w:val="0024404C"/>
    <w:rsid w:val="002553FA"/>
    <w:rsid w:val="002602FD"/>
    <w:rsid w:val="00266937"/>
    <w:rsid w:val="002712EA"/>
    <w:rsid w:val="002A27E2"/>
    <w:rsid w:val="002B0F69"/>
    <w:rsid w:val="002B186C"/>
    <w:rsid w:val="002B514E"/>
    <w:rsid w:val="002B786F"/>
    <w:rsid w:val="002C411C"/>
    <w:rsid w:val="002E051E"/>
    <w:rsid w:val="002E1122"/>
    <w:rsid w:val="002E3A20"/>
    <w:rsid w:val="0030320A"/>
    <w:rsid w:val="003059A2"/>
    <w:rsid w:val="00311475"/>
    <w:rsid w:val="003148F3"/>
    <w:rsid w:val="003271F5"/>
    <w:rsid w:val="003322D9"/>
    <w:rsid w:val="003351A6"/>
    <w:rsid w:val="00335BBD"/>
    <w:rsid w:val="00374027"/>
    <w:rsid w:val="00381916"/>
    <w:rsid w:val="0038791E"/>
    <w:rsid w:val="003A6EC1"/>
    <w:rsid w:val="003C72DB"/>
    <w:rsid w:val="003D0241"/>
    <w:rsid w:val="003D4BD0"/>
    <w:rsid w:val="003F2C1B"/>
    <w:rsid w:val="003F348C"/>
    <w:rsid w:val="003F61AE"/>
    <w:rsid w:val="003F7F52"/>
    <w:rsid w:val="00427559"/>
    <w:rsid w:val="004553EF"/>
    <w:rsid w:val="00456897"/>
    <w:rsid w:val="00460C93"/>
    <w:rsid w:val="0048083A"/>
    <w:rsid w:val="00481104"/>
    <w:rsid w:val="004A67B9"/>
    <w:rsid w:val="004B21ED"/>
    <w:rsid w:val="004B2FBE"/>
    <w:rsid w:val="004B6D7B"/>
    <w:rsid w:val="004B70D1"/>
    <w:rsid w:val="004D0BDC"/>
    <w:rsid w:val="004D4FC6"/>
    <w:rsid w:val="004E53E7"/>
    <w:rsid w:val="004F15BF"/>
    <w:rsid w:val="004F398A"/>
    <w:rsid w:val="004F4F2C"/>
    <w:rsid w:val="005019C2"/>
    <w:rsid w:val="005134A0"/>
    <w:rsid w:val="0051551E"/>
    <w:rsid w:val="00530749"/>
    <w:rsid w:val="005327C4"/>
    <w:rsid w:val="00534855"/>
    <w:rsid w:val="005377DD"/>
    <w:rsid w:val="00540379"/>
    <w:rsid w:val="00543915"/>
    <w:rsid w:val="00543C9A"/>
    <w:rsid w:val="0054415A"/>
    <w:rsid w:val="00547E82"/>
    <w:rsid w:val="005530B6"/>
    <w:rsid w:val="00587246"/>
    <w:rsid w:val="00592EF5"/>
    <w:rsid w:val="00595691"/>
    <w:rsid w:val="005A1256"/>
    <w:rsid w:val="005A2319"/>
    <w:rsid w:val="005B77BF"/>
    <w:rsid w:val="005B7952"/>
    <w:rsid w:val="005C57D5"/>
    <w:rsid w:val="005C682D"/>
    <w:rsid w:val="005D19AE"/>
    <w:rsid w:val="005D568E"/>
    <w:rsid w:val="005F40F7"/>
    <w:rsid w:val="00632046"/>
    <w:rsid w:val="006575C0"/>
    <w:rsid w:val="006750AC"/>
    <w:rsid w:val="006959C4"/>
    <w:rsid w:val="006B3201"/>
    <w:rsid w:val="006B6658"/>
    <w:rsid w:val="006D762E"/>
    <w:rsid w:val="006E117B"/>
    <w:rsid w:val="006E5303"/>
    <w:rsid w:val="006F165B"/>
    <w:rsid w:val="006F34A0"/>
    <w:rsid w:val="0070165C"/>
    <w:rsid w:val="00710020"/>
    <w:rsid w:val="00722A90"/>
    <w:rsid w:val="00735C0F"/>
    <w:rsid w:val="00754C9A"/>
    <w:rsid w:val="00760E8E"/>
    <w:rsid w:val="00764D99"/>
    <w:rsid w:val="0076618B"/>
    <w:rsid w:val="00766753"/>
    <w:rsid w:val="0077158D"/>
    <w:rsid w:val="00781155"/>
    <w:rsid w:val="00787077"/>
    <w:rsid w:val="00787298"/>
    <w:rsid w:val="00792A8B"/>
    <w:rsid w:val="007A0CB2"/>
    <w:rsid w:val="007B6BF6"/>
    <w:rsid w:val="007C6AB4"/>
    <w:rsid w:val="007D35D2"/>
    <w:rsid w:val="007E0275"/>
    <w:rsid w:val="007E2A82"/>
    <w:rsid w:val="007E3BAB"/>
    <w:rsid w:val="007F2FD3"/>
    <w:rsid w:val="007F6B5E"/>
    <w:rsid w:val="007F740D"/>
    <w:rsid w:val="0080445D"/>
    <w:rsid w:val="0081460A"/>
    <w:rsid w:val="0081547F"/>
    <w:rsid w:val="008379FF"/>
    <w:rsid w:val="00841FC0"/>
    <w:rsid w:val="00866F05"/>
    <w:rsid w:val="008723C0"/>
    <w:rsid w:val="008757D8"/>
    <w:rsid w:val="0088783A"/>
    <w:rsid w:val="0089196C"/>
    <w:rsid w:val="00893EEA"/>
    <w:rsid w:val="008A38F0"/>
    <w:rsid w:val="008C17C1"/>
    <w:rsid w:val="008C6EB0"/>
    <w:rsid w:val="008D15AE"/>
    <w:rsid w:val="008D4085"/>
    <w:rsid w:val="008E180B"/>
    <w:rsid w:val="008E6225"/>
    <w:rsid w:val="008F0143"/>
    <w:rsid w:val="008F1BFA"/>
    <w:rsid w:val="008F3352"/>
    <w:rsid w:val="008F4649"/>
    <w:rsid w:val="009017B6"/>
    <w:rsid w:val="00907C6A"/>
    <w:rsid w:val="00921ACD"/>
    <w:rsid w:val="00926757"/>
    <w:rsid w:val="00944097"/>
    <w:rsid w:val="00952436"/>
    <w:rsid w:val="00956496"/>
    <w:rsid w:val="00970C7D"/>
    <w:rsid w:val="0098460D"/>
    <w:rsid w:val="009961F5"/>
    <w:rsid w:val="009A1DA2"/>
    <w:rsid w:val="009A3957"/>
    <w:rsid w:val="009C1EC3"/>
    <w:rsid w:val="009E32EA"/>
    <w:rsid w:val="009F1626"/>
    <w:rsid w:val="009F2795"/>
    <w:rsid w:val="009F7E87"/>
    <w:rsid w:val="00A02649"/>
    <w:rsid w:val="00A110D7"/>
    <w:rsid w:val="00A1445D"/>
    <w:rsid w:val="00A177F4"/>
    <w:rsid w:val="00A22840"/>
    <w:rsid w:val="00A30A8F"/>
    <w:rsid w:val="00A32B66"/>
    <w:rsid w:val="00A37001"/>
    <w:rsid w:val="00A42656"/>
    <w:rsid w:val="00A508FC"/>
    <w:rsid w:val="00A528AD"/>
    <w:rsid w:val="00A54179"/>
    <w:rsid w:val="00A577CF"/>
    <w:rsid w:val="00A61EF1"/>
    <w:rsid w:val="00A70917"/>
    <w:rsid w:val="00A84FF2"/>
    <w:rsid w:val="00A87179"/>
    <w:rsid w:val="00A941F3"/>
    <w:rsid w:val="00AB029C"/>
    <w:rsid w:val="00AB382C"/>
    <w:rsid w:val="00AE7128"/>
    <w:rsid w:val="00AE736D"/>
    <w:rsid w:val="00AF1F81"/>
    <w:rsid w:val="00B00559"/>
    <w:rsid w:val="00B00597"/>
    <w:rsid w:val="00B04F00"/>
    <w:rsid w:val="00B255CB"/>
    <w:rsid w:val="00B31834"/>
    <w:rsid w:val="00B31E6B"/>
    <w:rsid w:val="00B34536"/>
    <w:rsid w:val="00B463BA"/>
    <w:rsid w:val="00B5047F"/>
    <w:rsid w:val="00B51648"/>
    <w:rsid w:val="00B51AE5"/>
    <w:rsid w:val="00B63F0B"/>
    <w:rsid w:val="00B70091"/>
    <w:rsid w:val="00B7283B"/>
    <w:rsid w:val="00B75011"/>
    <w:rsid w:val="00B94B31"/>
    <w:rsid w:val="00BA05F4"/>
    <w:rsid w:val="00BA3A9E"/>
    <w:rsid w:val="00BB4C55"/>
    <w:rsid w:val="00BB51E0"/>
    <w:rsid w:val="00BB7749"/>
    <w:rsid w:val="00BC411C"/>
    <w:rsid w:val="00BC4B6A"/>
    <w:rsid w:val="00BD1EFC"/>
    <w:rsid w:val="00BE23F8"/>
    <w:rsid w:val="00BE4B98"/>
    <w:rsid w:val="00BF7881"/>
    <w:rsid w:val="00C172D7"/>
    <w:rsid w:val="00C34DA8"/>
    <w:rsid w:val="00C35826"/>
    <w:rsid w:val="00C36E53"/>
    <w:rsid w:val="00C40849"/>
    <w:rsid w:val="00C42613"/>
    <w:rsid w:val="00C7173A"/>
    <w:rsid w:val="00C81121"/>
    <w:rsid w:val="00C8237A"/>
    <w:rsid w:val="00C95BC1"/>
    <w:rsid w:val="00C9614C"/>
    <w:rsid w:val="00C9796B"/>
    <w:rsid w:val="00CA6E74"/>
    <w:rsid w:val="00CC1007"/>
    <w:rsid w:val="00CC3BC5"/>
    <w:rsid w:val="00CD0738"/>
    <w:rsid w:val="00CD17EF"/>
    <w:rsid w:val="00D0268A"/>
    <w:rsid w:val="00D13653"/>
    <w:rsid w:val="00D16218"/>
    <w:rsid w:val="00D1689C"/>
    <w:rsid w:val="00D23DD5"/>
    <w:rsid w:val="00D32C3C"/>
    <w:rsid w:val="00D4040D"/>
    <w:rsid w:val="00D412F2"/>
    <w:rsid w:val="00D45091"/>
    <w:rsid w:val="00D54303"/>
    <w:rsid w:val="00D5778E"/>
    <w:rsid w:val="00D64DB4"/>
    <w:rsid w:val="00D76F2F"/>
    <w:rsid w:val="00D87A67"/>
    <w:rsid w:val="00DA2F28"/>
    <w:rsid w:val="00DB7777"/>
    <w:rsid w:val="00DB785B"/>
    <w:rsid w:val="00DD11B2"/>
    <w:rsid w:val="00DE04B7"/>
    <w:rsid w:val="00DE616F"/>
    <w:rsid w:val="00DF0299"/>
    <w:rsid w:val="00DF1DD7"/>
    <w:rsid w:val="00E01631"/>
    <w:rsid w:val="00E02653"/>
    <w:rsid w:val="00E160BE"/>
    <w:rsid w:val="00E30B35"/>
    <w:rsid w:val="00E431E8"/>
    <w:rsid w:val="00E434E1"/>
    <w:rsid w:val="00E43918"/>
    <w:rsid w:val="00E4394D"/>
    <w:rsid w:val="00E4728D"/>
    <w:rsid w:val="00E60BEB"/>
    <w:rsid w:val="00E6545E"/>
    <w:rsid w:val="00E80BB6"/>
    <w:rsid w:val="00E8312A"/>
    <w:rsid w:val="00E84697"/>
    <w:rsid w:val="00E858EC"/>
    <w:rsid w:val="00EA005B"/>
    <w:rsid w:val="00EC0C93"/>
    <w:rsid w:val="00ED2496"/>
    <w:rsid w:val="00ED678F"/>
    <w:rsid w:val="00EE04F0"/>
    <w:rsid w:val="00EE1105"/>
    <w:rsid w:val="00EF76FA"/>
    <w:rsid w:val="00F00B1D"/>
    <w:rsid w:val="00F067FB"/>
    <w:rsid w:val="00F25826"/>
    <w:rsid w:val="00F34912"/>
    <w:rsid w:val="00F34FE0"/>
    <w:rsid w:val="00F35B25"/>
    <w:rsid w:val="00F44C90"/>
    <w:rsid w:val="00F56CD6"/>
    <w:rsid w:val="00F615D0"/>
    <w:rsid w:val="00F62CFE"/>
    <w:rsid w:val="00F667E4"/>
    <w:rsid w:val="00F91601"/>
    <w:rsid w:val="00F95F06"/>
    <w:rsid w:val="00F9605E"/>
    <w:rsid w:val="00FA0CC2"/>
    <w:rsid w:val="00FB0E43"/>
    <w:rsid w:val="00FB3666"/>
    <w:rsid w:val="00FB526E"/>
    <w:rsid w:val="00FB616E"/>
    <w:rsid w:val="00FB7A22"/>
    <w:rsid w:val="00FC1026"/>
    <w:rsid w:val="00FC2B1D"/>
    <w:rsid w:val="00FE0E38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F9AB"/>
  <w15:chartTrackingRefBased/>
  <w15:docId w15:val="{ED1254B9-293B-4A47-A5AE-119986F0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44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4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4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4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45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43918"/>
    <w:pPr>
      <w:ind w:left="720"/>
      <w:contextualSpacing/>
    </w:pPr>
  </w:style>
  <w:style w:type="table" w:styleId="Mkatabulky">
    <w:name w:val="Table Grid"/>
    <w:basedOn w:val="Normlntabulka"/>
    <w:uiPriority w:val="39"/>
    <w:rsid w:val="003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ros\OneDrive\Plocha\Mikroregion%20&#268;ist&#225;%20-%20Senomaty\Senec%20-%20mikroanal&#253;za\Povinn&#233;%20informov&#225;n&#237;\2023\Tabulky%20-%20povinn&#233;%20info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'Celková produkce'!$C$72:$C$78</c:f>
              <c:strCache>
                <c:ptCount val="7"/>
                <c:pt idx="0">
                  <c:v>Směsný komunální odpad</c:v>
                </c:pt>
                <c:pt idx="1">
                  <c:v>SEPAR odpady</c:v>
                </c:pt>
                <c:pt idx="2">
                  <c:v>Objemný odpad</c:v>
                </c:pt>
                <c:pt idx="3">
                  <c:v>Biologicky rozložitelné odpady</c:v>
                </c:pt>
                <c:pt idx="4">
                  <c:v>Nebezpečné odpady</c:v>
                </c:pt>
                <c:pt idx="5">
                  <c:v>Stavební odpady</c:v>
                </c:pt>
                <c:pt idx="6">
                  <c:v>Ostatní odpady</c:v>
                </c:pt>
              </c:strCache>
            </c:strRef>
          </c:tx>
          <c:dPt>
            <c:idx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EC-4286-8B1C-B703E77E985B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EC-4286-8B1C-B703E77E985B}"/>
              </c:ext>
            </c:extLst>
          </c:dPt>
          <c:dPt>
            <c:idx val="2"/>
            <c:bubble3D val="0"/>
            <c:spPr>
              <a:solidFill>
                <a:srgbClr val="FF99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EC-4286-8B1C-B703E77E985B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EC-4286-8B1C-B703E77E985B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DEC-4286-8B1C-B703E77E985B}"/>
              </c:ext>
            </c:extLst>
          </c:dPt>
          <c:dPt>
            <c:idx val="5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DEC-4286-8B1C-B703E77E985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DEC-4286-8B1C-B703E77E985B}"/>
              </c:ext>
            </c:extLst>
          </c:dPt>
          <c:dLbls>
            <c:dLbl>
              <c:idx val="1"/>
              <c:layout>
                <c:manualLayout>
                  <c:x val="0.13750084124099873"/>
                  <c:y val="-0.18269566826339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EC-4286-8B1C-B703E77E985B}"/>
                </c:ext>
              </c:extLst>
            </c:dLbl>
            <c:dLbl>
              <c:idx val="2"/>
              <c:layout>
                <c:manualLayout>
                  <c:x val="-2.8030991318392894E-2"/>
                  <c:y val="-1.46402554772037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DEC-4286-8B1C-B703E77E985B}"/>
                </c:ext>
              </c:extLst>
            </c:dLbl>
            <c:dLbl>
              <c:idx val="4"/>
              <c:layout>
                <c:manualLayout>
                  <c:x val="-0.11725931811906257"/>
                  <c:y val="4.5868814701468022E-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DEC-4286-8B1C-B703E77E985B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DEC-4286-8B1C-B703E77E985B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DEC-4286-8B1C-B703E77E985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'Celková produkce'!$C$72:$C$78</c:f>
              <c:strCache>
                <c:ptCount val="7"/>
                <c:pt idx="0">
                  <c:v>Směsný komunální odpad</c:v>
                </c:pt>
                <c:pt idx="1">
                  <c:v>SEPAR odpady</c:v>
                </c:pt>
                <c:pt idx="2">
                  <c:v>Objemný odpad</c:v>
                </c:pt>
                <c:pt idx="3">
                  <c:v>Biologicky rozložitelné odpady</c:v>
                </c:pt>
                <c:pt idx="4">
                  <c:v>Nebezpečné odpady</c:v>
                </c:pt>
                <c:pt idx="5">
                  <c:v>Stavební odpady</c:v>
                </c:pt>
                <c:pt idx="6">
                  <c:v>Ostatní odpady</c:v>
                </c:pt>
              </c:strCache>
            </c:strRef>
          </c:cat>
          <c:val>
            <c:numRef>
              <c:f>'Celková produkce'!$E$72:$E$78</c:f>
              <c:numCache>
                <c:formatCode>0.00</c:formatCode>
                <c:ptCount val="7"/>
                <c:pt idx="0">
                  <c:v>39.327916000000002</c:v>
                </c:pt>
                <c:pt idx="1">
                  <c:v>22.315459999999998</c:v>
                </c:pt>
                <c:pt idx="2">
                  <c:v>5.59</c:v>
                </c:pt>
                <c:pt idx="3">
                  <c:v>23.46</c:v>
                </c:pt>
                <c:pt idx="4">
                  <c:v>0.99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DEC-4286-8B1C-B703E77E985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138037077105401E-2"/>
          <c:y val="0.11038693063060806"/>
          <c:w val="0.87716039187534034"/>
          <c:h val="0.752489865131670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'Celková produkce'!$C$63</c:f>
              <c:strCache>
                <c:ptCount val="1"/>
                <c:pt idx="0">
                  <c:v>Míra separace obce</c:v>
                </c:pt>
              </c:strCache>
            </c:strRef>
          </c:tx>
          <c:spPr>
            <a:solidFill>
              <a:schemeClr val="tx1">
                <a:lumMod val="50000"/>
                <a:lumOff val="50000"/>
                <a:alpha val="98000"/>
              </a:schemeClr>
            </a:solidFill>
            <a:ln>
              <a:solidFill>
                <a:srgbClr val="FF9900"/>
              </a:solidFill>
            </a:ln>
            <a:effectLst/>
            <a:sp3d>
              <a:contourClr>
                <a:srgbClr val="FF9900"/>
              </a:contourClr>
            </a:sp3d>
          </c:spPr>
          <c:invertIfNegative val="0"/>
          <c:val>
            <c:numRef>
              <c:f>'Celková produkce'!$D$63</c:f>
              <c:numCache>
                <c:formatCode>0%</c:formatCode>
                <c:ptCount val="1"/>
                <c:pt idx="0">
                  <c:v>0.50042386103689884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01-4D1A-A801-1083322D591C}"/>
            </c:ext>
          </c:extLst>
        </c:ser>
        <c:ser>
          <c:idx val="1"/>
          <c:order val="1"/>
          <c:tx>
            <c:strRef>
              <c:f>'Celková produkce'!$C$64</c:f>
              <c:strCache>
                <c:ptCount val="1"/>
                <c:pt idx="0">
                  <c:v>Požadovaná míra separace 2025</c:v>
                </c:pt>
              </c:strCache>
            </c:strRef>
          </c:tx>
          <c:spPr>
            <a:solidFill>
              <a:srgbClr val="FF9900">
                <a:alpha val="81000"/>
              </a:srgbClr>
            </a:solidFill>
            <a:ln>
              <a:noFill/>
            </a:ln>
            <a:effectLst>
              <a:outerShdw blurRad="50800" dist="50800" dir="5400000" algn="ctr" rotWithShape="0">
                <a:srgbClr val="000000">
                  <a:alpha val="60000"/>
                </a:srgbClr>
              </a:outerShdw>
            </a:effectLst>
            <a:scene3d>
              <a:camera prst="orthographicFront"/>
              <a:lightRig rig="threePt" dir="t"/>
            </a:scene3d>
            <a:sp3d prstMaterial="translucentPowder"/>
          </c:spPr>
          <c:invertIfNegative val="0"/>
          <c:dPt>
            <c:idx val="0"/>
            <c:invertIfNegative val="0"/>
            <c:bubble3D val="0"/>
            <c:spPr>
              <a:solidFill>
                <a:srgbClr val="FF9900">
                  <a:alpha val="81000"/>
                </a:srgbClr>
              </a:solidFill>
              <a:ln>
                <a:solidFill>
                  <a:srgbClr val="FF9900"/>
                </a:solidFill>
              </a:ln>
              <a:effectLst>
                <a:outerShdw blurRad="50800" dist="50800" dir="5400000" algn="ctr" rotWithShape="0">
                  <a:srgbClr val="000000">
                    <a:alpha val="60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matte">
                <a:contourClr>
                  <a:srgbClr val="FF99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E401-4D1A-A801-1083322D591C}"/>
              </c:ext>
            </c:extLst>
          </c:dPt>
          <c:val>
            <c:numRef>
              <c:f>'Celková produkce'!$D$64</c:f>
              <c:numCache>
                <c:formatCode>0%</c:formatCode>
                <c:ptCount val="1"/>
                <c:pt idx="0">
                  <c:v>9.9576138963101149E-2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01-4D1A-A801-1083322D59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36"/>
        <c:shape val="box"/>
        <c:axId val="2123352000"/>
        <c:axId val="2123363648"/>
        <c:axId val="0"/>
      </c:bar3DChart>
      <c:catAx>
        <c:axId val="21233520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23363648"/>
        <c:crosses val="autoZero"/>
        <c:auto val="1"/>
        <c:lblAlgn val="ctr"/>
        <c:lblOffset val="100"/>
        <c:noMultiLvlLbl val="0"/>
      </c:catAx>
      <c:valAx>
        <c:axId val="2123363648"/>
        <c:scaling>
          <c:orientation val="minMax"/>
          <c:max val="0.70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2123352000"/>
        <c:crosses val="autoZero"/>
        <c:crossBetween val="between"/>
      </c:valAx>
      <c:spPr>
        <a:noFill/>
        <a:ln>
          <a:noFill/>
        </a:ln>
        <a:effectLst>
          <a:glow rad="50800">
            <a:schemeClr val="accent1">
              <a:alpha val="40000"/>
            </a:schemeClr>
          </a:glow>
        </a:effectLst>
      </c:spPr>
    </c:plotArea>
    <c:legend>
      <c:legendPos val="t"/>
      <c:layout>
        <c:manualLayout>
          <c:xMode val="edge"/>
          <c:yMode val="edge"/>
          <c:x val="0.2719540396589103"/>
          <c:y val="0.88368860818414896"/>
          <c:w val="0.61730720294312247"/>
          <c:h val="0.100384867370555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7C-423A-A7DA-3B0D7B30C3BF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7C-423A-A7DA-3B0D7B30C3BF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7C-423A-A7DA-3B0D7B30C3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07C-423A-A7DA-3B0D7B30C3BF}"/>
              </c:ext>
            </c:extLst>
          </c:dPt>
          <c:dPt>
            <c:idx val="4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07C-423A-A7DA-3B0D7B30C3B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07C-423A-A7DA-3B0D7B30C3B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07C-423A-A7DA-3B0D7B30C3B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07C-423A-A7DA-3B0D7B30C3BF}"/>
              </c:ext>
            </c:extLst>
          </c:dPt>
          <c:dLbls>
            <c:dLbl>
              <c:idx val="1"/>
              <c:layout>
                <c:manualLayout>
                  <c:x val="8.4699367264784151E-2"/>
                  <c:y val="-5.26276188720557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7C-423A-A7DA-3B0D7B30C3BF}"/>
                </c:ext>
              </c:extLst>
            </c:dLbl>
            <c:dLbl>
              <c:idx val="3"/>
              <c:layout>
                <c:manualLayout>
                  <c:x val="-5.2483113733421197E-2"/>
                  <c:y val="-5.69765735804763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07C-423A-A7DA-3B0D7B30C3BF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07C-423A-A7DA-3B0D7B30C3BF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07C-423A-A7DA-3B0D7B30C3BF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'Povinné informování'!$A$26:$A$33</c:f>
              <c:strCache>
                <c:ptCount val="8"/>
                <c:pt idx="0">
                  <c:v>SEPAR odpady</c:v>
                </c:pt>
                <c:pt idx="1">
                  <c:v>Biologicky rozložitelný odpad</c:v>
                </c:pt>
                <c:pt idx="2">
                  <c:v>Nebezpečný odpad </c:v>
                </c:pt>
                <c:pt idx="3">
                  <c:v>Objemný odpad </c:v>
                </c:pt>
                <c:pt idx="4">
                  <c:v>Směsný komunální odpad </c:v>
                </c:pt>
                <c:pt idx="5">
                  <c:v>Stavební odpad</c:v>
                </c:pt>
                <c:pt idx="6">
                  <c:v>Sběrný dvůr</c:v>
                </c:pt>
                <c:pt idx="7">
                  <c:v>Jedlé oleje a tuky</c:v>
                </c:pt>
              </c:strCache>
            </c:strRef>
          </c:cat>
          <c:val>
            <c:numRef>
              <c:f>'Povinné informování'!$C$26:$C$33</c:f>
              <c:numCache>
                <c:formatCode>#\ ##0\ "Kč"</c:formatCode>
                <c:ptCount val="8"/>
                <c:pt idx="0">
                  <c:v>450.73529411764707</c:v>
                </c:pt>
                <c:pt idx="1">
                  <c:v>205.65441176470588</c:v>
                </c:pt>
                <c:pt idx="2">
                  <c:v>44</c:v>
                </c:pt>
                <c:pt idx="3">
                  <c:v>68.022058823529406</c:v>
                </c:pt>
                <c:pt idx="4">
                  <c:v>574.05514705882354</c:v>
                </c:pt>
                <c:pt idx="5">
                  <c:v>0</c:v>
                </c:pt>
                <c:pt idx="6">
                  <c:v>0</c:v>
                </c:pt>
                <c:pt idx="7">
                  <c:v>2.2058823529411766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07C-423A-A7DA-3B0D7B30C3B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90-4619-B03F-9B151588C9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90-4619-B03F-9B151588C9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90-4619-B03F-9B151588C9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B90-4619-B03F-9B151588C9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B90-4619-B03F-9B151588C9EB}"/>
              </c:ext>
            </c:extLst>
          </c:dPt>
          <c:dLbls>
            <c:dLbl>
              <c:idx val="0"/>
              <c:layout>
                <c:manualLayout>
                  <c:x val="-0.20603068067457728"/>
                  <c:y val="-0.2397455734736705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90-4619-B03F-9B151588C9EB}"/>
                </c:ext>
              </c:extLst>
            </c:dLbl>
            <c:dLbl>
              <c:idx val="1"/>
              <c:layout>
                <c:manualLayout>
                  <c:x val="-0.1056773004755856"/>
                  <c:y val="0.13165911685715789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90-4619-B03F-9B151588C9EB}"/>
                </c:ext>
              </c:extLst>
            </c:dLbl>
            <c:dLbl>
              <c:idx val="2"/>
              <c:layout>
                <c:manualLayout>
                  <c:x val="-5.8143150443276684E-2"/>
                  <c:y val="-0.14750083191692706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90-4619-B03F-9B151588C9EB}"/>
                </c:ext>
              </c:extLst>
            </c:dLbl>
            <c:dLbl>
              <c:idx val="3"/>
              <c:layout>
                <c:manualLayout>
                  <c:x val="0.10738322895677982"/>
                  <c:y val="0.20039767683229937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2031009622374"/>
                      <c:h val="0.227836930090220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5B90-4619-B03F-9B151588C9EB}"/>
                </c:ext>
              </c:extLst>
            </c:dLbl>
            <c:dLbl>
              <c:idx val="4"/>
              <c:layout>
                <c:manualLayout>
                  <c:x val="0.20029058501933536"/>
                  <c:y val="4.861718787055783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B90-4619-B03F-9B151588C9E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'Povinné informování'!$A$38:$A$42</c:f>
              <c:strCache>
                <c:ptCount val="5"/>
                <c:pt idx="0">
                  <c:v>Poplatek od všech poplatníků</c:v>
                </c:pt>
                <c:pt idx="1">
                  <c:v>Poplatek od rekreantů  </c:v>
                </c:pt>
                <c:pt idx="2">
                  <c:v>Poplatek od zapojených PS</c:v>
                </c:pt>
                <c:pt idx="3">
                  <c:v>Odměny EKO-KOM</c:v>
                </c:pt>
                <c:pt idx="4">
                  <c:v>Ostatní příjmy*</c:v>
                </c:pt>
              </c:strCache>
            </c:strRef>
          </c:cat>
          <c:val>
            <c:numRef>
              <c:f>'Povinné informování'!$B$38:$B$42</c:f>
              <c:numCache>
                <c:formatCode>General</c:formatCode>
                <c:ptCount val="5"/>
                <c:pt idx="0" formatCode="#\ ##0\ &quot;Kč&quot;">
                  <c:v>238176</c:v>
                </c:pt>
                <c:pt idx="3" formatCode="#\ ##0\ &quot;Kč&quot;">
                  <c:v>71146.5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B90-4619-B03F-9B151588C9E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 2013 –⁠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 2013 –⁠ 2022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 2013 –⁠ 2022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13 –⁠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 2013 –⁠ 2022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 2013 –⁠ 2022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 2013 –⁠ 2022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 2013 –⁠ 2022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 2013 –⁠ 2022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646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Harastey</dc:creator>
  <cp:keywords/>
  <dc:description/>
  <cp:lastModifiedBy>Zdeněk Beneš</cp:lastModifiedBy>
  <cp:revision>2</cp:revision>
  <dcterms:created xsi:type="dcterms:W3CDTF">2024-03-18T15:39:00Z</dcterms:created>
  <dcterms:modified xsi:type="dcterms:W3CDTF">2024-03-18T15:39:00Z</dcterms:modified>
</cp:coreProperties>
</file>